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83BCE" w14:textId="2F156D78" w:rsidR="007720FC" w:rsidRPr="004A508F" w:rsidRDefault="00464677">
      <w:pPr>
        <w:rPr>
          <w:b/>
          <w:bCs/>
          <w:sz w:val="40"/>
          <w:szCs w:val="40"/>
        </w:rPr>
      </w:pPr>
      <w:r w:rsidRPr="004A508F">
        <w:rPr>
          <w:b/>
          <w:bCs/>
          <w:noProof/>
          <w:sz w:val="40"/>
          <w:szCs w:val="40"/>
        </w:rPr>
        <mc:AlternateContent>
          <mc:Choice Requires="wps">
            <w:drawing>
              <wp:anchor distT="45720" distB="45720" distL="114300" distR="114300" simplePos="0" relativeHeight="251658256" behindDoc="0" locked="0" layoutInCell="1" allowOverlap="1" wp14:anchorId="64155315" wp14:editId="278DE703">
                <wp:simplePos x="0" y="0"/>
                <wp:positionH relativeFrom="margin">
                  <wp:posOffset>-244278</wp:posOffset>
                </wp:positionH>
                <wp:positionV relativeFrom="paragraph">
                  <wp:posOffset>5525288</wp:posOffset>
                </wp:positionV>
                <wp:extent cx="2238704" cy="1148443"/>
                <wp:effectExtent l="0" t="0" r="0" b="0"/>
                <wp:wrapNone/>
                <wp:docPr id="19750714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704" cy="1148443"/>
                        </a:xfrm>
                        <a:prstGeom prst="rect">
                          <a:avLst/>
                        </a:prstGeom>
                        <a:noFill/>
                        <a:ln w="9525">
                          <a:noFill/>
                          <a:miter lim="800000"/>
                          <a:headEnd/>
                          <a:tailEnd/>
                        </a:ln>
                      </wps:spPr>
                      <wps:txbx>
                        <w:txbxContent>
                          <w:p w14:paraId="5D37571A" w14:textId="09620278" w:rsidR="00464677" w:rsidRPr="00464677" w:rsidRDefault="00464677" w:rsidP="00464677">
                            <w:pPr>
                              <w:rPr>
                                <w:color w:val="8EAADB" w:themeColor="accent1" w:themeTint="99"/>
                                <w:sz w:val="20"/>
                                <w:szCs w:val="18"/>
                              </w:rPr>
                            </w:pPr>
                            <w:r w:rsidRPr="00464677">
                              <w:rPr>
                                <w:color w:val="8EAADB" w:themeColor="accent1" w:themeTint="99"/>
                                <w:sz w:val="20"/>
                                <w:szCs w:val="18"/>
                              </w:rPr>
                              <w:t>NOTE:</w:t>
                            </w:r>
                            <w:r w:rsidRPr="00464677">
                              <w:rPr>
                                <w:color w:val="8EAADB" w:themeColor="accent1" w:themeTint="99"/>
                                <w:sz w:val="20"/>
                                <w:szCs w:val="18"/>
                              </w:rPr>
                              <w:br/>
                              <w:t>The original one was approved by the Board and have been updated in the middle of the MTAP cycle</w:t>
                            </w:r>
                            <w:r w:rsidR="00576339">
                              <w:rPr>
                                <w:color w:val="8EAADB" w:themeColor="accent1" w:themeTint="99"/>
                                <w:sz w:val="20"/>
                                <w:szCs w:val="18"/>
                              </w:rPr>
                              <w:t>. The Nomenclatures has also been updated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155315" id="_x0000_t202" coordsize="21600,21600" o:spt="202" path="m,l,21600r21600,l21600,xe">
                <v:stroke joinstyle="miter"/>
                <v:path gradientshapeok="t" o:connecttype="rect"/>
              </v:shapetype>
              <v:shape id="Text Box 2" o:spid="_x0000_s1026" type="#_x0000_t202" style="position:absolute;margin-left:-19.25pt;margin-top:435.05pt;width:176.3pt;height:90.45pt;z-index:2516582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" filled="f" stroked="f">
                <v:textbox>
                  <w:txbxContent>
                    <w:p w14:paraId="5D37571A" w14:textId="09620278" w:rsidR="00464677" w:rsidRPr="00464677" w:rsidRDefault="00464677" w:rsidP="00464677">
                      <w:pPr>
                        <w:rPr>
                          <w:color w:val="8EAADB" w:themeColor="accent1" w:themeTint="99"/>
                          <w:sz w:val="20"/>
                          <w:szCs w:val="18"/>
                        </w:rPr>
                      </w:pPr>
                      <w:r w:rsidRPr="00464677">
                        <w:rPr>
                          <w:color w:val="8EAADB" w:themeColor="accent1" w:themeTint="99"/>
                          <w:sz w:val="20"/>
                          <w:szCs w:val="18"/>
                        </w:rPr>
                        <w:t>NOTE:</w:t>
                      </w:r>
                      <w:r w:rsidRPr="00464677">
                        <w:rPr>
                          <w:color w:val="8EAADB" w:themeColor="accent1" w:themeTint="99"/>
                          <w:sz w:val="20"/>
                          <w:szCs w:val="18"/>
                        </w:rPr>
                        <w:br/>
                        <w:t>The original one was approved by the Board and have been updated in the middle of the MTAP cycle</w:t>
                      </w:r>
                      <w:r w:rsidR="00576339">
                        <w:rPr>
                          <w:color w:val="8EAADB" w:themeColor="accent1" w:themeTint="99"/>
                          <w:sz w:val="20"/>
                          <w:szCs w:val="18"/>
                        </w:rPr>
                        <w:t>. The Nomenclatures has also been updated</w:t>
                      </w:r>
                    </w:p>
                  </w:txbxContent>
                </v:textbox>
                <w10:wrap anchorx="margin"/>
              </v:shape>
            </w:pict>
          </mc:Fallback>
        </mc:AlternateContent>
      </w:r>
      <w:r w:rsidR="00B23A9A" w:rsidRPr="004A508F">
        <w:rPr>
          <w:b/>
          <w:bCs/>
          <w:noProof/>
          <w:sz w:val="40"/>
          <w:szCs w:val="40"/>
        </w:rPr>
        <w:drawing>
          <wp:anchor distT="0" distB="0" distL="114300" distR="114300" simplePos="0" relativeHeight="251658255" behindDoc="0" locked="0" layoutInCell="1" allowOverlap="1" wp14:anchorId="19CA14D8" wp14:editId="6F7E7481">
            <wp:simplePos x="0" y="0"/>
            <wp:positionH relativeFrom="page">
              <wp:align>right</wp:align>
            </wp:positionH>
            <wp:positionV relativeFrom="paragraph">
              <wp:posOffset>-683364</wp:posOffset>
            </wp:positionV>
            <wp:extent cx="10702541" cy="7566152"/>
            <wp:effectExtent l="0" t="0" r="3810" b="0"/>
            <wp:wrapNone/>
            <wp:docPr id="495627956" name="Picture 495627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627956" name="Picture 49562795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702541" cy="7566152"/>
                    </a:xfrm>
                    <a:prstGeom prst="rect">
                      <a:avLst/>
                    </a:prstGeom>
                  </pic:spPr>
                </pic:pic>
              </a:graphicData>
            </a:graphic>
            <wp14:sizeRelH relativeFrom="margin">
              <wp14:pctWidth>0</wp14:pctWidth>
            </wp14:sizeRelH>
            <wp14:sizeRelV relativeFrom="margin">
              <wp14:pctHeight>0</wp14:pctHeight>
            </wp14:sizeRelV>
          </wp:anchor>
        </w:drawing>
      </w:r>
      <w:r w:rsidR="007720FC" w:rsidRPr="004A508F">
        <w:rPr>
          <w:b/>
          <w:bCs/>
          <w:sz w:val="40"/>
          <w:szCs w:val="40"/>
        </w:rPr>
        <w:br w:type="page"/>
      </w:r>
    </w:p>
    <w:p w14:paraId="0E31877C" w14:textId="249B7C41" w:rsidR="006166B2" w:rsidRPr="004A508F" w:rsidRDefault="006166B2" w:rsidP="006166B2">
      <w:pPr>
        <w:jc w:val="center"/>
        <w:rPr>
          <w:rFonts w:eastAsia="Calibri" w:cs="Calibri"/>
          <w:b/>
          <w:bCs/>
          <w:sz w:val="38"/>
          <w:szCs w:val="38"/>
        </w:rPr>
      </w:pPr>
      <w:r w:rsidRPr="004A508F">
        <w:rPr>
          <w:rFonts w:eastAsia="Calibri" w:cs="Calibri"/>
          <w:b/>
          <w:bCs/>
          <w:sz w:val="38"/>
          <w:szCs w:val="38"/>
        </w:rPr>
        <w:lastRenderedPageBreak/>
        <w:t>Result Framework (RF)</w:t>
      </w:r>
    </w:p>
    <w:p w14:paraId="25D932E5" w14:textId="60A8D6BD" w:rsidR="00C37053" w:rsidRPr="004A508F" w:rsidRDefault="00C37053" w:rsidP="00C37053">
      <w:pPr>
        <w:jc w:val="center"/>
        <w:rPr>
          <w:rFonts w:eastAsia="Calibri" w:cs="Calibri"/>
          <w:b/>
          <w:sz w:val="44"/>
          <w:szCs w:val="44"/>
        </w:rPr>
      </w:pPr>
      <w:r w:rsidRPr="004A508F">
        <w:rPr>
          <w:rFonts w:eastAsia="Calibri" w:cs="Calibri"/>
          <w:b/>
          <w:sz w:val="44"/>
          <w:szCs w:val="44"/>
        </w:rPr>
        <w:t xml:space="preserve">Medium Term Action Plan (MTAP) V 2023-2026: </w:t>
      </w:r>
      <w:r w:rsidR="0029399C" w:rsidRPr="004A508F">
        <w:br/>
      </w:r>
      <w:r w:rsidRPr="004A508F">
        <w:rPr>
          <w:rFonts w:eastAsia="Calibri" w:cs="Calibri"/>
          <w:b/>
          <w:sz w:val="44"/>
          <w:szCs w:val="44"/>
        </w:rPr>
        <w:t>Embracing Change and Accelerating Action</w:t>
      </w:r>
    </w:p>
    <w:p w14:paraId="31331FE2" w14:textId="77777777" w:rsidR="00CE40C7" w:rsidRPr="004A508F" w:rsidRDefault="00CE40C7" w:rsidP="00C37053">
      <w:pPr>
        <w:jc w:val="center"/>
        <w:rPr>
          <w:rFonts w:eastAsia="Calibri" w:cs="Calibri"/>
          <w:sz w:val="32"/>
          <w:szCs w:val="32"/>
        </w:rPr>
      </w:pPr>
    </w:p>
    <w:p w14:paraId="6931AE8A" w14:textId="5309DBC0" w:rsidR="00CE40C7" w:rsidRPr="004A508F" w:rsidRDefault="00CE40C7" w:rsidP="00CE40C7">
      <w:pPr>
        <w:rPr>
          <w:rFonts w:eastAsia="Calibri" w:cs="Calibri"/>
          <w:b/>
          <w:bCs/>
          <w:sz w:val="32"/>
          <w:szCs w:val="32"/>
        </w:rPr>
      </w:pPr>
      <w:r w:rsidRPr="004A508F">
        <w:rPr>
          <w:rFonts w:eastAsia="Calibri" w:cs="Calibri"/>
          <w:b/>
          <w:bCs/>
          <w:sz w:val="32"/>
          <w:szCs w:val="32"/>
        </w:rPr>
        <w:t>Version Control</w:t>
      </w:r>
    </w:p>
    <w:p w14:paraId="0675FAF4" w14:textId="1DEA3B14" w:rsidR="00CE40C7" w:rsidRPr="004A508F" w:rsidRDefault="00CE40C7" w:rsidP="00CE40C7">
      <w:pPr>
        <w:rPr>
          <w:rFonts w:ascii="Source Serif Pro" w:eastAsia="Calibri" w:hAnsi="Source Serif Pro" w:cs="Times New Roman"/>
          <w:sz w:val="20"/>
          <w:szCs w:val="18"/>
        </w:rPr>
      </w:pPr>
      <w:r w:rsidRPr="004A508F">
        <w:rPr>
          <w:rFonts w:ascii="Source Serif Pro" w:eastAsia="Calibri" w:hAnsi="Source Serif Pro" w:cs="Times New Roman"/>
          <w:sz w:val="20"/>
          <w:szCs w:val="18"/>
        </w:rPr>
        <w:t xml:space="preserve">The original RF was approved by the Board in May 2023. The current version has been updated in </w:t>
      </w:r>
      <w:r w:rsidR="000D4131" w:rsidRPr="004A508F">
        <w:rPr>
          <w:rFonts w:ascii="Source Serif Pro" w:eastAsia="Calibri" w:hAnsi="Source Serif Pro" w:cs="Times New Roman"/>
          <w:sz w:val="20"/>
          <w:szCs w:val="18"/>
        </w:rPr>
        <w:t>December</w:t>
      </w:r>
      <w:r w:rsidRPr="004A508F">
        <w:rPr>
          <w:rFonts w:ascii="Source Serif Pro" w:eastAsia="Calibri" w:hAnsi="Source Serif Pro" w:cs="Times New Roman"/>
          <w:sz w:val="20"/>
          <w:szCs w:val="18"/>
        </w:rPr>
        <w:t xml:space="preserve"> 2024 based on the two years of experience and learning</w:t>
      </w:r>
      <w:r w:rsidR="00FA5314" w:rsidRPr="004A508F">
        <w:rPr>
          <w:rFonts w:ascii="Source Serif Pro" w:eastAsia="Calibri" w:hAnsi="Source Serif Pro" w:cs="Times New Roman"/>
          <w:sz w:val="20"/>
          <w:szCs w:val="18"/>
        </w:rPr>
        <w:t>.</w:t>
      </w:r>
    </w:p>
    <w:p w14:paraId="6F561FA9" w14:textId="77777777" w:rsidR="00A60696" w:rsidRPr="004A508F" w:rsidRDefault="00A60696" w:rsidP="00A60696">
      <w:pPr>
        <w:rPr>
          <w:rFonts w:eastAsia="Calibri" w:cs="Calibri"/>
          <w:b/>
          <w:bCs/>
          <w:sz w:val="28"/>
          <w:szCs w:val="24"/>
        </w:rPr>
      </w:pPr>
      <w:r w:rsidRPr="004A508F">
        <w:rPr>
          <w:rFonts w:eastAsia="Calibri" w:cs="Calibri"/>
          <w:b/>
          <w:bCs/>
          <w:sz w:val="28"/>
          <w:szCs w:val="24"/>
        </w:rPr>
        <w:t xml:space="preserve">Introduction </w:t>
      </w:r>
    </w:p>
    <w:p w14:paraId="47F787EF" w14:textId="70882CCD" w:rsidR="00A60696" w:rsidRPr="004A508F" w:rsidRDefault="00A60696" w:rsidP="00A60696">
      <w:pPr>
        <w:rPr>
          <w:rFonts w:ascii="Source Serif Pro" w:eastAsia="Calibri" w:hAnsi="Source Serif Pro" w:cs="Times New Roman"/>
          <w:sz w:val="20"/>
          <w:szCs w:val="18"/>
        </w:rPr>
      </w:pPr>
      <w:r w:rsidRPr="004A508F">
        <w:rPr>
          <w:rFonts w:ascii="Source Serif Pro" w:eastAsia="Calibri" w:hAnsi="Source Serif Pro" w:cs="Times New Roman"/>
          <w:sz w:val="20"/>
          <w:szCs w:val="18"/>
        </w:rPr>
        <w:t>This Results Framework supports the delivery of the Strategy 2030: Moving Mountains and MTAP V</w:t>
      </w:r>
      <w:r w:rsidR="00C1491B" w:rsidRPr="004A508F">
        <w:rPr>
          <w:rFonts w:ascii="Source Serif Pro" w:eastAsia="Calibri" w:hAnsi="Source Serif Pro" w:cs="Times New Roman"/>
          <w:sz w:val="20"/>
          <w:szCs w:val="18"/>
        </w:rPr>
        <w:t xml:space="preserve"> (2023-26)</w:t>
      </w:r>
      <w:r w:rsidRPr="004A508F">
        <w:rPr>
          <w:rFonts w:ascii="Source Serif Pro" w:eastAsia="Calibri" w:hAnsi="Source Serif Pro" w:cs="Times New Roman"/>
          <w:sz w:val="20"/>
          <w:szCs w:val="18"/>
        </w:rPr>
        <w:t xml:space="preserve">.  It articulates what results we will </w:t>
      </w:r>
      <w:r w:rsidR="004F7B47" w:rsidRPr="004A508F">
        <w:rPr>
          <w:rFonts w:ascii="Source Serif Pro" w:eastAsia="Calibri" w:hAnsi="Source Serif Pro" w:cs="Times New Roman"/>
          <w:sz w:val="20"/>
          <w:szCs w:val="18"/>
        </w:rPr>
        <w:t xml:space="preserve">achieve </w:t>
      </w:r>
      <w:r w:rsidRPr="004A508F">
        <w:rPr>
          <w:rFonts w:ascii="Source Serif Pro" w:eastAsia="Calibri" w:hAnsi="Source Serif Pro" w:cs="Times New Roman"/>
          <w:sz w:val="20"/>
          <w:szCs w:val="18"/>
        </w:rPr>
        <w:t xml:space="preserve">in response to the ambitions laid out in the institutional Theory of Change of our Strategy 2030.  </w:t>
      </w:r>
      <w:r w:rsidR="00745DE8" w:rsidRPr="004A508F">
        <w:rPr>
          <w:rFonts w:ascii="Source Serif Pro" w:eastAsia="Calibri" w:hAnsi="Source Serif Pro" w:cs="Times New Roman"/>
          <w:sz w:val="20"/>
          <w:szCs w:val="18"/>
        </w:rPr>
        <w:t xml:space="preserve">As laid out in these documents, we </w:t>
      </w:r>
      <w:r w:rsidRPr="004A508F">
        <w:rPr>
          <w:rFonts w:ascii="Source Serif Pro" w:eastAsia="Calibri" w:hAnsi="Source Serif Pro" w:cs="Times New Roman"/>
          <w:sz w:val="20"/>
          <w:szCs w:val="18"/>
        </w:rPr>
        <w:t xml:space="preserve">are </w:t>
      </w:r>
      <w:r w:rsidR="00745DE8" w:rsidRPr="004A508F">
        <w:rPr>
          <w:rFonts w:ascii="Source Serif Pro" w:eastAsia="Calibri" w:hAnsi="Source Serif Pro" w:cs="Times New Roman"/>
          <w:sz w:val="20"/>
          <w:szCs w:val="18"/>
        </w:rPr>
        <w:t xml:space="preserve">now </w:t>
      </w:r>
      <w:r w:rsidRPr="004A508F">
        <w:rPr>
          <w:rFonts w:ascii="Source Serif Pro" w:eastAsia="Calibri" w:hAnsi="Source Serif Pro" w:cs="Times New Roman"/>
          <w:sz w:val="20"/>
          <w:szCs w:val="18"/>
        </w:rPr>
        <w:t xml:space="preserve">moving towards an adaptive, learning and performance-based approach to tracking our results.  This will require </w:t>
      </w:r>
      <w:r w:rsidRPr="004A508F">
        <w:rPr>
          <w:rFonts w:ascii="Source Serif Pro" w:eastAsia="Calibri" w:hAnsi="Source Serif Pro" w:cs="Times New Roman"/>
          <w:color w:val="000000"/>
          <w:sz w:val="20"/>
          <w:szCs w:val="18"/>
        </w:rPr>
        <w:t xml:space="preserve">placing much greater focus on assessing collective impact and outcomes delivered from across our entire portfolio, </w:t>
      </w:r>
      <w:r w:rsidR="00C82953" w:rsidRPr="004A508F">
        <w:rPr>
          <w:rFonts w:ascii="Source Serif Pro" w:eastAsia="Calibri" w:hAnsi="Source Serif Pro" w:cs="Times New Roman"/>
          <w:color w:val="000000"/>
          <w:sz w:val="20"/>
          <w:szCs w:val="18"/>
        </w:rPr>
        <w:t xml:space="preserve">and </w:t>
      </w:r>
      <w:r w:rsidR="00846B7C" w:rsidRPr="004A508F">
        <w:rPr>
          <w:rFonts w:ascii="Source Serif Pro" w:eastAsia="Calibri" w:hAnsi="Source Serif Pro" w:cs="Times New Roman"/>
          <w:color w:val="000000"/>
          <w:sz w:val="20"/>
          <w:szCs w:val="18"/>
        </w:rPr>
        <w:t xml:space="preserve">in collaboration </w:t>
      </w:r>
      <w:r w:rsidR="00F779EA" w:rsidRPr="004A508F">
        <w:rPr>
          <w:rFonts w:ascii="Source Serif Pro" w:eastAsia="Calibri" w:hAnsi="Source Serif Pro" w:cs="Times New Roman"/>
          <w:color w:val="000000"/>
          <w:sz w:val="20"/>
          <w:szCs w:val="18"/>
        </w:rPr>
        <w:t xml:space="preserve">with partners, </w:t>
      </w:r>
      <w:r w:rsidRPr="004A508F">
        <w:rPr>
          <w:rFonts w:ascii="Source Serif Pro" w:eastAsia="Calibri" w:hAnsi="Source Serif Pro" w:cs="Times New Roman"/>
          <w:color w:val="000000"/>
          <w:sz w:val="20"/>
          <w:szCs w:val="18"/>
        </w:rPr>
        <w:t xml:space="preserve">in what is a complex and shifting regional environment. </w:t>
      </w:r>
    </w:p>
    <w:p w14:paraId="7E26B4D6" w14:textId="77777777" w:rsidR="00A60696" w:rsidRPr="004A508F" w:rsidRDefault="00A60696" w:rsidP="00A60696">
      <w:pPr>
        <w:rPr>
          <w:rFonts w:eastAsia="Calibri" w:cs="Times New Roman"/>
          <w:b/>
          <w:bCs/>
          <w:sz w:val="28"/>
          <w:szCs w:val="24"/>
        </w:rPr>
      </w:pPr>
      <w:r w:rsidRPr="004A508F">
        <w:rPr>
          <w:rFonts w:eastAsia="Calibri" w:cs="Times New Roman"/>
          <w:b/>
          <w:bCs/>
          <w:sz w:val="28"/>
          <w:szCs w:val="24"/>
        </w:rPr>
        <w:t>Approach</w:t>
      </w:r>
    </w:p>
    <w:p w14:paraId="072DFB3D" w14:textId="365189C9" w:rsidR="00B2753D" w:rsidRPr="004A508F" w:rsidRDefault="00A60696" w:rsidP="00A60696">
      <w:pPr>
        <w:rPr>
          <w:rFonts w:ascii="Source Serif Pro" w:eastAsia="Calibri" w:hAnsi="Source Serif Pro" w:cs="Times New Roman"/>
          <w:sz w:val="20"/>
          <w:szCs w:val="18"/>
        </w:rPr>
      </w:pPr>
      <w:r w:rsidRPr="004A508F">
        <w:rPr>
          <w:rFonts w:ascii="Source Serif Pro" w:eastAsia="Calibri" w:hAnsi="Source Serif Pro" w:cs="Times New Roman"/>
          <w:sz w:val="20"/>
          <w:szCs w:val="18"/>
        </w:rPr>
        <w:t>We have three levels of results as defined in the Strategy 2030: long-term impact areas (LTIAs), high</w:t>
      </w:r>
      <w:r w:rsidR="00490B4C" w:rsidRPr="004A508F">
        <w:rPr>
          <w:rFonts w:ascii="Source Serif Pro" w:eastAsia="Calibri" w:hAnsi="Source Serif Pro" w:cs="Times New Roman"/>
          <w:sz w:val="20"/>
          <w:szCs w:val="18"/>
        </w:rPr>
        <w:t>-</w:t>
      </w:r>
      <w:r w:rsidRPr="004A508F">
        <w:rPr>
          <w:rFonts w:ascii="Source Serif Pro" w:eastAsia="Calibri" w:hAnsi="Source Serif Pro" w:cs="Times New Roman"/>
          <w:sz w:val="20"/>
          <w:szCs w:val="18"/>
        </w:rPr>
        <w:t>level outcomes (HLOs) and specific outcomes (SOs).  This document lays out the steps we will take to achieve our SOs</w:t>
      </w:r>
      <w:r w:rsidR="00270FE7" w:rsidRPr="004A508F">
        <w:rPr>
          <w:rFonts w:ascii="Source Serif Pro" w:eastAsia="Calibri" w:hAnsi="Source Serif Pro" w:cs="Times New Roman"/>
          <w:sz w:val="20"/>
          <w:szCs w:val="18"/>
        </w:rPr>
        <w:t xml:space="preserve"> up to 2026</w:t>
      </w:r>
      <w:r w:rsidRPr="004A508F">
        <w:rPr>
          <w:rFonts w:ascii="Source Serif Pro" w:eastAsia="Calibri" w:hAnsi="Source Serif Pro" w:cs="Times New Roman"/>
          <w:sz w:val="20"/>
          <w:szCs w:val="18"/>
        </w:rPr>
        <w:t xml:space="preserve">.  </w:t>
      </w:r>
      <w:r w:rsidR="00B2753D" w:rsidRPr="004A508F">
        <w:rPr>
          <w:rFonts w:ascii="Source Serif Pro" w:eastAsia="Calibri" w:hAnsi="Source Serif Pro" w:cs="Times New Roman"/>
          <w:sz w:val="20"/>
          <w:szCs w:val="18"/>
        </w:rPr>
        <w:t xml:space="preserve">It is important to read this document </w:t>
      </w:r>
      <w:r w:rsidR="00F34453" w:rsidRPr="004A508F">
        <w:rPr>
          <w:rFonts w:ascii="Source Serif Pro" w:eastAsia="Calibri" w:hAnsi="Source Serif Pro" w:cs="Times New Roman"/>
          <w:sz w:val="20"/>
          <w:szCs w:val="18"/>
        </w:rPr>
        <w:t>with the recognition that, i</w:t>
      </w:r>
      <w:r w:rsidR="00B2753D" w:rsidRPr="004A508F">
        <w:rPr>
          <w:rFonts w:ascii="Source Serif Pro" w:eastAsia="Calibri" w:hAnsi="Source Serif Pro" w:cs="Times New Roman"/>
          <w:sz w:val="20"/>
          <w:szCs w:val="18"/>
        </w:rPr>
        <w:t xml:space="preserve">n most areas of work, </w:t>
      </w:r>
      <w:r w:rsidR="00AD12CF" w:rsidRPr="004A508F">
        <w:rPr>
          <w:rFonts w:ascii="Source Serif Pro" w:eastAsia="Calibri" w:hAnsi="Source Serif Pro" w:cs="Times New Roman"/>
          <w:sz w:val="20"/>
          <w:szCs w:val="18"/>
        </w:rPr>
        <w:t xml:space="preserve">to achieve the specific outcomes, more work will be needed </w:t>
      </w:r>
      <w:r w:rsidR="002808F0" w:rsidRPr="004A508F">
        <w:rPr>
          <w:rFonts w:ascii="Source Serif Pro" w:eastAsia="Calibri" w:hAnsi="Source Serif Pro" w:cs="Times New Roman"/>
          <w:sz w:val="20"/>
          <w:szCs w:val="18"/>
        </w:rPr>
        <w:t xml:space="preserve">during </w:t>
      </w:r>
      <w:r w:rsidR="004F3526" w:rsidRPr="004A508F">
        <w:rPr>
          <w:rFonts w:ascii="Source Serif Pro" w:eastAsia="Calibri" w:hAnsi="Source Serif Pro" w:cs="Times New Roman"/>
          <w:sz w:val="20"/>
          <w:szCs w:val="18"/>
        </w:rPr>
        <w:t xml:space="preserve">MTAP VI </w:t>
      </w:r>
      <w:r w:rsidR="00E50643" w:rsidRPr="004A508F">
        <w:rPr>
          <w:rFonts w:ascii="Source Serif Pro" w:eastAsia="Calibri" w:hAnsi="Source Serif Pro" w:cs="Times New Roman"/>
          <w:sz w:val="20"/>
          <w:szCs w:val="18"/>
        </w:rPr>
        <w:t>(</w:t>
      </w:r>
      <w:r w:rsidR="002808F0" w:rsidRPr="004A508F">
        <w:rPr>
          <w:rFonts w:ascii="Source Serif Pro" w:eastAsia="Calibri" w:hAnsi="Source Serif Pro" w:cs="Times New Roman"/>
          <w:sz w:val="20"/>
          <w:szCs w:val="18"/>
        </w:rPr>
        <w:t>2027-2030</w:t>
      </w:r>
      <w:r w:rsidR="00E50643" w:rsidRPr="004A508F">
        <w:rPr>
          <w:rFonts w:ascii="Source Serif Pro" w:eastAsia="Calibri" w:hAnsi="Source Serif Pro" w:cs="Times New Roman"/>
          <w:sz w:val="20"/>
          <w:szCs w:val="18"/>
        </w:rPr>
        <w:t>)</w:t>
      </w:r>
      <w:r w:rsidR="00A04272" w:rsidRPr="004A508F">
        <w:rPr>
          <w:rFonts w:ascii="Source Serif Pro" w:eastAsia="Calibri" w:hAnsi="Source Serif Pro" w:cs="Times New Roman"/>
          <w:sz w:val="20"/>
          <w:szCs w:val="18"/>
        </w:rPr>
        <w:t>, i.e</w:t>
      </w:r>
      <w:r w:rsidR="00AF1510" w:rsidRPr="004A508F">
        <w:rPr>
          <w:rFonts w:ascii="Source Serif Pro" w:eastAsia="Calibri" w:hAnsi="Source Serif Pro" w:cs="Times New Roman"/>
          <w:sz w:val="20"/>
          <w:szCs w:val="18"/>
        </w:rPr>
        <w:t>.</w:t>
      </w:r>
      <w:r w:rsidR="00A04272" w:rsidRPr="004A508F">
        <w:rPr>
          <w:rFonts w:ascii="Source Serif Pro" w:eastAsia="Calibri" w:hAnsi="Source Serif Pro" w:cs="Times New Roman"/>
          <w:sz w:val="20"/>
          <w:szCs w:val="18"/>
        </w:rPr>
        <w:t xml:space="preserve"> </w:t>
      </w:r>
      <w:r w:rsidR="000E0F9F" w:rsidRPr="004A508F">
        <w:rPr>
          <w:rFonts w:ascii="Source Serif Pro" w:eastAsia="Calibri" w:hAnsi="Source Serif Pro" w:cs="Times New Roman"/>
          <w:sz w:val="20"/>
          <w:szCs w:val="18"/>
        </w:rPr>
        <w:t xml:space="preserve">during MTAP V </w:t>
      </w:r>
      <w:r w:rsidR="00A04272" w:rsidRPr="004A508F">
        <w:rPr>
          <w:rFonts w:ascii="Source Serif Pro" w:eastAsia="Calibri" w:hAnsi="Source Serif Pro" w:cs="Times New Roman"/>
          <w:sz w:val="20"/>
          <w:szCs w:val="18"/>
        </w:rPr>
        <w:t xml:space="preserve">we will not </w:t>
      </w:r>
      <w:r w:rsidR="00AF1510" w:rsidRPr="004A508F">
        <w:rPr>
          <w:rFonts w:ascii="Source Serif Pro" w:eastAsia="Calibri" w:hAnsi="Source Serif Pro" w:cs="Times New Roman"/>
          <w:sz w:val="20"/>
          <w:szCs w:val="18"/>
        </w:rPr>
        <w:t>have</w:t>
      </w:r>
      <w:r w:rsidR="0049205A" w:rsidRPr="004A508F">
        <w:rPr>
          <w:rFonts w:ascii="Source Serif Pro" w:eastAsia="Calibri" w:hAnsi="Source Serif Pro" w:cs="Times New Roman"/>
          <w:sz w:val="20"/>
          <w:szCs w:val="18"/>
        </w:rPr>
        <w:t xml:space="preserve"> achieved </w:t>
      </w:r>
      <w:r w:rsidR="000E1740" w:rsidRPr="004A508F">
        <w:rPr>
          <w:rFonts w:ascii="Source Serif Pro" w:eastAsia="Calibri" w:hAnsi="Source Serif Pro" w:cs="Times New Roman"/>
          <w:sz w:val="20"/>
          <w:szCs w:val="18"/>
        </w:rPr>
        <w:t xml:space="preserve">all elements </w:t>
      </w:r>
      <w:r w:rsidR="003B2F93" w:rsidRPr="004A508F">
        <w:rPr>
          <w:rFonts w:ascii="Source Serif Pro" w:eastAsia="Calibri" w:hAnsi="Source Serif Pro" w:cs="Times New Roman"/>
          <w:sz w:val="20"/>
          <w:szCs w:val="18"/>
        </w:rPr>
        <w:t xml:space="preserve">required to deliver </w:t>
      </w:r>
      <w:r w:rsidR="00EC134B" w:rsidRPr="004A508F">
        <w:rPr>
          <w:rFonts w:ascii="Source Serif Pro" w:eastAsia="Calibri" w:hAnsi="Source Serif Pro" w:cs="Times New Roman"/>
          <w:sz w:val="20"/>
          <w:szCs w:val="18"/>
        </w:rPr>
        <w:t xml:space="preserve">the specific outcomes, but by 2026 will </w:t>
      </w:r>
      <w:r w:rsidR="008C2CD5" w:rsidRPr="004A508F">
        <w:rPr>
          <w:rFonts w:ascii="Source Serif Pro" w:eastAsia="Calibri" w:hAnsi="Source Serif Pro" w:cs="Times New Roman"/>
          <w:sz w:val="20"/>
          <w:szCs w:val="18"/>
        </w:rPr>
        <w:t xml:space="preserve">aim to be </w:t>
      </w:r>
      <w:r w:rsidR="00EC134B" w:rsidRPr="004A508F">
        <w:rPr>
          <w:rFonts w:ascii="Source Serif Pro" w:eastAsia="Calibri" w:hAnsi="Source Serif Pro" w:cs="Times New Roman"/>
          <w:sz w:val="20"/>
          <w:szCs w:val="18"/>
        </w:rPr>
        <w:t>at a</w:t>
      </w:r>
      <w:r w:rsidR="00F700BE" w:rsidRPr="004A508F">
        <w:rPr>
          <w:rFonts w:ascii="Source Serif Pro" w:eastAsia="Calibri" w:hAnsi="Source Serif Pro" w:cs="Times New Roman"/>
          <w:sz w:val="20"/>
          <w:szCs w:val="18"/>
        </w:rPr>
        <w:t>n</w:t>
      </w:r>
      <w:r w:rsidR="00EC134B" w:rsidRPr="004A508F">
        <w:rPr>
          <w:rFonts w:ascii="Source Serif Pro" w:eastAsia="Calibri" w:hAnsi="Source Serif Pro" w:cs="Times New Roman"/>
          <w:sz w:val="20"/>
          <w:szCs w:val="18"/>
        </w:rPr>
        <w:t xml:space="preserve"> </w:t>
      </w:r>
      <w:r w:rsidR="00F700BE" w:rsidRPr="004A508F">
        <w:rPr>
          <w:rFonts w:ascii="Source Serif Pro" w:eastAsia="Calibri" w:hAnsi="Source Serif Pro" w:cs="Times New Roman"/>
          <w:sz w:val="20"/>
          <w:szCs w:val="18"/>
        </w:rPr>
        <w:t xml:space="preserve">intermediate </w:t>
      </w:r>
      <w:r w:rsidR="00EC134B" w:rsidRPr="004A508F">
        <w:rPr>
          <w:rFonts w:ascii="Source Serif Pro" w:eastAsia="Calibri" w:hAnsi="Source Serif Pro" w:cs="Times New Roman"/>
          <w:sz w:val="20"/>
          <w:szCs w:val="18"/>
        </w:rPr>
        <w:t>stage</w:t>
      </w:r>
      <w:r w:rsidR="00B2753D" w:rsidRPr="004A508F">
        <w:rPr>
          <w:rFonts w:ascii="Source Serif Pro" w:eastAsia="Calibri" w:hAnsi="Source Serif Pro" w:cs="Times New Roman"/>
          <w:sz w:val="20"/>
          <w:szCs w:val="18"/>
        </w:rPr>
        <w:t xml:space="preserve">, such as </w:t>
      </w:r>
      <w:r w:rsidR="00EC134B" w:rsidRPr="004A508F">
        <w:rPr>
          <w:rFonts w:ascii="Source Serif Pro" w:eastAsia="Calibri" w:hAnsi="Source Serif Pro" w:cs="Times New Roman"/>
          <w:sz w:val="20"/>
          <w:szCs w:val="18"/>
        </w:rPr>
        <w:t xml:space="preserve">having </w:t>
      </w:r>
      <w:r w:rsidR="00B2753D" w:rsidRPr="004A508F">
        <w:rPr>
          <w:rFonts w:ascii="Source Serif Pro" w:eastAsia="Calibri" w:hAnsi="Source Serif Pro" w:cs="Times New Roman"/>
          <w:sz w:val="20"/>
          <w:szCs w:val="18"/>
        </w:rPr>
        <w:t>buil</w:t>
      </w:r>
      <w:r w:rsidR="00EC134B" w:rsidRPr="004A508F">
        <w:rPr>
          <w:rFonts w:ascii="Source Serif Pro" w:eastAsia="Calibri" w:hAnsi="Source Serif Pro" w:cs="Times New Roman"/>
          <w:sz w:val="20"/>
          <w:szCs w:val="18"/>
        </w:rPr>
        <w:t>t</w:t>
      </w:r>
      <w:r w:rsidR="00B2753D" w:rsidRPr="004A508F">
        <w:rPr>
          <w:rFonts w:ascii="Source Serif Pro" w:eastAsia="Calibri" w:hAnsi="Source Serif Pro" w:cs="Times New Roman"/>
          <w:sz w:val="20"/>
          <w:szCs w:val="18"/>
        </w:rPr>
        <w:t xml:space="preserve"> capacity or promot</w:t>
      </w:r>
      <w:r w:rsidR="00EC134B" w:rsidRPr="004A508F">
        <w:rPr>
          <w:rFonts w:ascii="Source Serif Pro" w:eastAsia="Calibri" w:hAnsi="Source Serif Pro" w:cs="Times New Roman"/>
          <w:sz w:val="20"/>
          <w:szCs w:val="18"/>
        </w:rPr>
        <w:t>ed</w:t>
      </w:r>
      <w:r w:rsidR="00B2753D" w:rsidRPr="004A508F">
        <w:rPr>
          <w:rFonts w:ascii="Source Serif Pro" w:eastAsia="Calibri" w:hAnsi="Source Serif Pro" w:cs="Times New Roman"/>
          <w:sz w:val="20"/>
          <w:szCs w:val="18"/>
        </w:rPr>
        <w:t xml:space="preserve"> better policies or improved collaboration.  </w:t>
      </w:r>
      <w:r w:rsidR="00DE1427" w:rsidRPr="004A508F">
        <w:rPr>
          <w:rFonts w:ascii="Source Serif Pro" w:eastAsia="Calibri" w:hAnsi="Source Serif Pro" w:cs="Times New Roman"/>
          <w:sz w:val="20"/>
          <w:szCs w:val="18"/>
        </w:rPr>
        <w:t xml:space="preserve">By 2030 we will have </w:t>
      </w:r>
      <w:r w:rsidR="00436086" w:rsidRPr="004A508F">
        <w:rPr>
          <w:rFonts w:ascii="Source Serif Pro" w:eastAsia="Calibri" w:hAnsi="Source Serif Pro" w:cs="Times New Roman"/>
          <w:sz w:val="20"/>
          <w:szCs w:val="18"/>
        </w:rPr>
        <w:t xml:space="preserve">further expanded on </w:t>
      </w:r>
      <w:r w:rsidR="00391215" w:rsidRPr="004A508F">
        <w:rPr>
          <w:rFonts w:ascii="Source Serif Pro" w:eastAsia="Calibri" w:hAnsi="Source Serif Pro" w:cs="Times New Roman"/>
          <w:sz w:val="20"/>
          <w:szCs w:val="18"/>
        </w:rPr>
        <w:t xml:space="preserve">our specific outcomes. </w:t>
      </w:r>
      <w:r w:rsidR="00B2753D" w:rsidRPr="004A508F">
        <w:rPr>
          <w:rFonts w:ascii="Source Serif Pro" w:eastAsia="Calibri" w:hAnsi="Source Serif Pro" w:cs="Times New Roman"/>
          <w:sz w:val="20"/>
          <w:szCs w:val="18"/>
        </w:rPr>
        <w:t xml:space="preserve">Clearly, a critical question is whether all this will result in improved livelihoods, saved lives, a cleaner environment etc over the years that follow. ICIMOD will be tracking key areas of impact, and assessing ICIMOD’s contribution to these, as set out in the forthcoming </w:t>
      </w:r>
      <w:r w:rsidR="00DC65A5" w:rsidRPr="004A508F">
        <w:rPr>
          <w:rFonts w:ascii="Source Serif Pro" w:eastAsia="Calibri" w:hAnsi="Source Serif Pro" w:cs="Times New Roman"/>
          <w:sz w:val="20"/>
          <w:szCs w:val="18"/>
        </w:rPr>
        <w:t xml:space="preserve">Monitoring Evaluation and Learning </w:t>
      </w:r>
      <w:r w:rsidR="00DC65A5" w:rsidRPr="004A508F">
        <w:rPr>
          <w:rFonts w:ascii="Source Serif Pro" w:eastAsia="Calibri" w:hAnsi="Source Serif Pro" w:cs="Times New Roman"/>
          <w:sz w:val="20"/>
          <w:szCs w:val="18"/>
          <w:lang w:val="en-US"/>
        </w:rPr>
        <w:t>(</w:t>
      </w:r>
      <w:r w:rsidR="00B2753D" w:rsidRPr="004A508F">
        <w:rPr>
          <w:rFonts w:ascii="Source Serif Pro" w:eastAsia="Calibri" w:hAnsi="Source Serif Pro" w:cs="Times New Roman"/>
          <w:sz w:val="20"/>
          <w:szCs w:val="18"/>
        </w:rPr>
        <w:t>MEL</w:t>
      </w:r>
      <w:r w:rsidR="00DC65A5" w:rsidRPr="004A508F">
        <w:rPr>
          <w:rFonts w:ascii="Source Serif Pro" w:eastAsia="Calibri" w:hAnsi="Source Serif Pro" w:cs="Times New Roman"/>
          <w:sz w:val="20"/>
          <w:szCs w:val="18"/>
        </w:rPr>
        <w:t>)</w:t>
      </w:r>
      <w:r w:rsidR="00B2753D" w:rsidRPr="004A508F">
        <w:rPr>
          <w:rFonts w:ascii="Source Serif Pro" w:eastAsia="Calibri" w:hAnsi="Source Serif Pro" w:cs="Times New Roman"/>
          <w:sz w:val="20"/>
          <w:szCs w:val="18"/>
        </w:rPr>
        <w:t xml:space="preserve"> plan</w:t>
      </w:r>
      <w:r w:rsidR="00DC65A5" w:rsidRPr="004A508F">
        <w:rPr>
          <w:rFonts w:ascii="Source Serif Pro" w:eastAsia="Calibri" w:hAnsi="Source Serif Pro" w:cs="Times New Roman"/>
          <w:sz w:val="20"/>
          <w:szCs w:val="18"/>
        </w:rPr>
        <w:t xml:space="preserve"> (see below).</w:t>
      </w:r>
    </w:p>
    <w:p w14:paraId="152724A2" w14:textId="68389058" w:rsidR="00A60696" w:rsidRPr="004A508F" w:rsidRDefault="00A60696" w:rsidP="00A60696">
      <w:pPr>
        <w:rPr>
          <w:rFonts w:ascii="Source Serif Pro" w:eastAsia="Calibri" w:hAnsi="Source Serif Pro" w:cs="Times New Roman"/>
          <w:sz w:val="20"/>
          <w:szCs w:val="18"/>
        </w:rPr>
      </w:pPr>
      <w:r w:rsidRPr="004A508F">
        <w:rPr>
          <w:rFonts w:ascii="Source Serif Pro" w:eastAsia="Calibri" w:hAnsi="Source Serif Pro" w:cs="Times New Roman"/>
          <w:sz w:val="20"/>
          <w:szCs w:val="18"/>
        </w:rPr>
        <w:t xml:space="preserve">A set of intensive and iterative results planning sessions, with ICIMOD’s new Action Area </w:t>
      </w:r>
      <w:r w:rsidR="00D9150B" w:rsidRPr="004A508F">
        <w:rPr>
          <w:rFonts w:ascii="Source Serif Pro" w:eastAsia="Calibri" w:hAnsi="Source Serif Pro" w:cs="Times New Roman"/>
          <w:sz w:val="20"/>
          <w:szCs w:val="18"/>
        </w:rPr>
        <w:t>t</w:t>
      </w:r>
      <w:r w:rsidRPr="004A508F">
        <w:rPr>
          <w:rFonts w:ascii="Source Serif Pro" w:eastAsia="Calibri" w:hAnsi="Source Serif Pro" w:cs="Times New Roman"/>
          <w:sz w:val="20"/>
          <w:szCs w:val="18"/>
        </w:rPr>
        <w:t xml:space="preserve">eams, led to the compilation of this Results Framework. This work completes the second stage of our transition (as articulated in the Planning for Results Section 2.2.2 of MTAP V). It lays out our detailed results commitments against the MTAP V Specific Outcomes, which are delivered through a set of Interventions that are housed within our six Action Areas (see Table </w:t>
      </w:r>
      <w:r w:rsidR="001C3F15" w:rsidRPr="004A508F">
        <w:rPr>
          <w:rFonts w:ascii="Source Serif Pro" w:eastAsia="Calibri" w:hAnsi="Source Serif Pro" w:cs="Times New Roman"/>
          <w:sz w:val="20"/>
          <w:szCs w:val="18"/>
        </w:rPr>
        <w:t>1 below</w:t>
      </w:r>
      <w:r w:rsidRPr="004A508F">
        <w:rPr>
          <w:rFonts w:ascii="Source Serif Pro" w:eastAsia="Calibri" w:hAnsi="Source Serif Pro" w:cs="Times New Roman"/>
          <w:sz w:val="20"/>
          <w:szCs w:val="18"/>
        </w:rPr>
        <w:t xml:space="preserve">).   </w:t>
      </w:r>
    </w:p>
    <w:p w14:paraId="19B50590" w14:textId="189122BF" w:rsidR="00A60696" w:rsidRPr="004A508F" w:rsidRDefault="00490B4C" w:rsidP="00A60696">
      <w:pPr>
        <w:rPr>
          <w:rFonts w:ascii="Source Serif Pro" w:eastAsia="Calibri" w:hAnsi="Source Serif Pro" w:cs="Times New Roman"/>
          <w:sz w:val="20"/>
          <w:szCs w:val="18"/>
        </w:rPr>
      </w:pPr>
      <w:r w:rsidRPr="004A508F">
        <w:rPr>
          <w:rFonts w:ascii="Source Serif Pro" w:eastAsia="Calibri" w:hAnsi="Source Serif Pro" w:cs="Times New Roman"/>
          <w:sz w:val="20"/>
          <w:szCs w:val="18"/>
        </w:rPr>
        <w:lastRenderedPageBreak/>
        <w:t>T</w:t>
      </w:r>
      <w:r w:rsidR="00A60696" w:rsidRPr="004A508F">
        <w:rPr>
          <w:rFonts w:ascii="Source Serif Pro" w:eastAsia="Calibri" w:hAnsi="Source Serif Pro" w:cs="Times New Roman"/>
          <w:sz w:val="20"/>
          <w:szCs w:val="18"/>
        </w:rPr>
        <w:t xml:space="preserve">he process of putting this Result Framework together, has sought to build ownership and capability for results planning amongst our staff and partners, and as we move forwards, we will continue to strengthen results planning, tracking and monitoring capabilities, including being far more cognisant of actions by partners that are relevant to our own results.  We will hold reflection and learning sessions, in line with our Strategy </w:t>
      </w:r>
      <w:r w:rsidR="002A4BB1" w:rsidRPr="004A508F">
        <w:rPr>
          <w:rFonts w:ascii="Source Serif Pro" w:eastAsia="Calibri" w:hAnsi="Source Serif Pro" w:cs="Times New Roman"/>
          <w:sz w:val="20"/>
          <w:szCs w:val="18"/>
        </w:rPr>
        <w:t xml:space="preserve">2030 </w:t>
      </w:r>
      <w:r w:rsidR="00A60696" w:rsidRPr="004A508F">
        <w:rPr>
          <w:rFonts w:ascii="Source Serif Pro" w:eastAsia="Calibri" w:hAnsi="Source Serif Pro" w:cs="Times New Roman"/>
          <w:sz w:val="20"/>
          <w:szCs w:val="18"/>
        </w:rPr>
        <w:t xml:space="preserve">and MTAP V commitments to adaptive management, that will investigate progress against outcome targets and make practical decisions about specific </w:t>
      </w:r>
      <w:r w:rsidR="003702E6" w:rsidRPr="004A508F">
        <w:rPr>
          <w:rFonts w:ascii="Source Serif Pro" w:eastAsia="Calibri" w:hAnsi="Source Serif Pro" w:cs="Times New Roman"/>
          <w:sz w:val="20"/>
          <w:szCs w:val="18"/>
        </w:rPr>
        <w:t>I</w:t>
      </w:r>
      <w:r w:rsidR="00A60696" w:rsidRPr="004A508F">
        <w:rPr>
          <w:rFonts w:ascii="Source Serif Pro" w:eastAsia="Calibri" w:hAnsi="Source Serif Pro" w:cs="Times New Roman"/>
          <w:sz w:val="20"/>
          <w:szCs w:val="18"/>
        </w:rPr>
        <w:t xml:space="preserve">nterventions to progress, amplify, put on hold or stop.  </w:t>
      </w:r>
    </w:p>
    <w:p w14:paraId="68170EC3" w14:textId="77777777" w:rsidR="00A420C6" w:rsidRPr="004A508F" w:rsidRDefault="00E06213" w:rsidP="00A60696">
      <w:pPr>
        <w:rPr>
          <w:rFonts w:eastAsia="Calibri" w:cs="Times New Roman"/>
          <w:b/>
          <w:bCs/>
          <w:sz w:val="28"/>
          <w:szCs w:val="24"/>
        </w:rPr>
      </w:pPr>
      <w:r w:rsidRPr="004A508F">
        <w:rPr>
          <w:rFonts w:ascii="Source Serif Pro" w:eastAsia="Calibri" w:hAnsi="Source Serif Pro" w:cs="Calibri"/>
          <w:color w:val="000000"/>
          <w:sz w:val="20"/>
          <w:szCs w:val="18"/>
        </w:rPr>
        <w:t>T</w:t>
      </w:r>
      <w:r w:rsidR="00A60696" w:rsidRPr="004A508F">
        <w:rPr>
          <w:rFonts w:ascii="Source Serif Pro" w:eastAsia="Calibri" w:hAnsi="Source Serif Pro" w:cs="Calibri"/>
          <w:color w:val="000000"/>
          <w:sz w:val="20"/>
          <w:szCs w:val="18"/>
        </w:rPr>
        <w:t>he current draft Results Framework is a firm commitment to what we intend to achieve but</w:t>
      </w:r>
      <w:r w:rsidR="003702E6" w:rsidRPr="004A508F">
        <w:rPr>
          <w:rFonts w:ascii="Source Serif Pro" w:eastAsia="Calibri" w:hAnsi="Source Serif Pro" w:cs="Calibri"/>
          <w:color w:val="000000"/>
          <w:sz w:val="20"/>
          <w:szCs w:val="18"/>
        </w:rPr>
        <w:t xml:space="preserve">, given the rapid pace and enormity of tasks required </w:t>
      </w:r>
      <w:r w:rsidR="00E36DE8" w:rsidRPr="004A508F">
        <w:rPr>
          <w:rFonts w:ascii="Source Serif Pro" w:eastAsia="Calibri" w:hAnsi="Source Serif Pro" w:cs="Calibri"/>
          <w:color w:val="000000"/>
          <w:sz w:val="20"/>
          <w:szCs w:val="18"/>
        </w:rPr>
        <w:t xml:space="preserve">of </w:t>
      </w:r>
      <w:r w:rsidR="003702E6" w:rsidRPr="004A508F">
        <w:rPr>
          <w:rFonts w:ascii="Source Serif Pro" w:eastAsia="Calibri" w:hAnsi="Source Serif Pro" w:cs="Calibri"/>
          <w:color w:val="000000"/>
          <w:sz w:val="20"/>
          <w:szCs w:val="18"/>
        </w:rPr>
        <w:t>our transition, we</w:t>
      </w:r>
      <w:r w:rsidR="0032030F" w:rsidRPr="004A508F">
        <w:rPr>
          <w:rFonts w:ascii="Source Serif Pro" w:eastAsia="Calibri" w:hAnsi="Source Serif Pro" w:cs="Calibri"/>
          <w:color w:val="000000"/>
          <w:sz w:val="20"/>
          <w:szCs w:val="18"/>
        </w:rPr>
        <w:t xml:space="preserve"> do</w:t>
      </w:r>
      <w:r w:rsidR="003702E6" w:rsidRPr="004A508F">
        <w:rPr>
          <w:rFonts w:ascii="Source Serif Pro" w:eastAsia="Calibri" w:hAnsi="Source Serif Pro" w:cs="Calibri"/>
          <w:color w:val="000000"/>
          <w:sz w:val="20"/>
          <w:szCs w:val="18"/>
        </w:rPr>
        <w:t xml:space="preserve"> expect </w:t>
      </w:r>
      <w:r w:rsidR="0032030F" w:rsidRPr="004A508F">
        <w:rPr>
          <w:rFonts w:ascii="Source Serif Pro" w:eastAsia="Calibri" w:hAnsi="Source Serif Pro" w:cs="Calibri"/>
          <w:color w:val="000000"/>
          <w:sz w:val="20"/>
          <w:szCs w:val="18"/>
        </w:rPr>
        <w:t xml:space="preserve">some </w:t>
      </w:r>
      <w:r w:rsidR="00B0228D" w:rsidRPr="004A508F">
        <w:rPr>
          <w:rFonts w:ascii="Source Serif Pro" w:eastAsia="Calibri" w:hAnsi="Source Serif Pro" w:cs="Calibri"/>
          <w:color w:val="000000"/>
          <w:sz w:val="20"/>
          <w:szCs w:val="18"/>
        </w:rPr>
        <w:t>further tightening</w:t>
      </w:r>
      <w:r w:rsidR="004B146C" w:rsidRPr="004A508F">
        <w:rPr>
          <w:rFonts w:ascii="Source Serif Pro" w:eastAsia="Calibri" w:hAnsi="Source Serif Pro" w:cs="Calibri"/>
          <w:color w:val="000000"/>
          <w:sz w:val="20"/>
          <w:szCs w:val="18"/>
        </w:rPr>
        <w:t xml:space="preserve"> and narrowing of our </w:t>
      </w:r>
      <w:r w:rsidR="00727DA4" w:rsidRPr="004A508F">
        <w:rPr>
          <w:rFonts w:ascii="Source Serif Pro" w:eastAsia="Calibri" w:hAnsi="Source Serif Pro" w:cs="Calibri"/>
          <w:color w:val="000000"/>
          <w:sz w:val="20"/>
          <w:szCs w:val="18"/>
        </w:rPr>
        <w:t>commitment</w:t>
      </w:r>
      <w:r w:rsidR="00413795" w:rsidRPr="004A508F">
        <w:rPr>
          <w:rFonts w:ascii="Source Serif Pro" w:eastAsia="Calibri" w:hAnsi="Source Serif Pro" w:cs="Calibri"/>
          <w:color w:val="000000"/>
          <w:sz w:val="20"/>
          <w:szCs w:val="18"/>
        </w:rPr>
        <w:t>s,</w:t>
      </w:r>
      <w:r w:rsidR="00E36DE8" w:rsidRPr="004A508F">
        <w:rPr>
          <w:rFonts w:ascii="Source Serif Pro" w:eastAsia="Calibri" w:hAnsi="Source Serif Pro" w:cs="Calibri"/>
          <w:color w:val="000000"/>
          <w:sz w:val="20"/>
          <w:szCs w:val="18"/>
        </w:rPr>
        <w:t xml:space="preserve"> </w:t>
      </w:r>
      <w:r w:rsidR="0032030F" w:rsidRPr="004A508F">
        <w:rPr>
          <w:rFonts w:ascii="Source Serif Pro" w:eastAsia="Calibri" w:hAnsi="Source Serif Pro" w:cs="Calibri"/>
          <w:color w:val="000000"/>
          <w:sz w:val="20"/>
          <w:szCs w:val="18"/>
        </w:rPr>
        <w:t xml:space="preserve">especially to ensure that the 2026 targets are realistic and measurable, and ensuring our outer year milestones </w:t>
      </w:r>
      <w:r w:rsidR="00D152E4" w:rsidRPr="004A508F">
        <w:rPr>
          <w:rFonts w:ascii="Source Serif Pro" w:eastAsia="Calibri" w:hAnsi="Source Serif Pro" w:cs="Calibri"/>
          <w:color w:val="000000"/>
          <w:sz w:val="20"/>
          <w:szCs w:val="18"/>
        </w:rPr>
        <w:t xml:space="preserve">adequately </w:t>
      </w:r>
      <w:r w:rsidR="0032030F" w:rsidRPr="004A508F">
        <w:rPr>
          <w:rFonts w:ascii="Source Serif Pro" w:eastAsia="Calibri" w:hAnsi="Source Serif Pro" w:cs="Calibri"/>
          <w:color w:val="000000"/>
          <w:sz w:val="20"/>
          <w:szCs w:val="18"/>
        </w:rPr>
        <w:t>reflect progress to outcome</w:t>
      </w:r>
      <w:r w:rsidR="00413795" w:rsidRPr="004A508F">
        <w:rPr>
          <w:rFonts w:ascii="Source Serif Pro" w:eastAsia="Calibri" w:hAnsi="Source Serif Pro" w:cs="Calibri"/>
          <w:color w:val="000000"/>
          <w:sz w:val="20"/>
          <w:szCs w:val="18"/>
        </w:rPr>
        <w:t xml:space="preserve"> but also because </w:t>
      </w:r>
      <w:r w:rsidR="00307A61" w:rsidRPr="004A508F">
        <w:rPr>
          <w:rFonts w:ascii="Source Serif Pro" w:eastAsia="Calibri" w:hAnsi="Source Serif Pro" w:cs="Calibri"/>
          <w:color w:val="000000"/>
          <w:sz w:val="20"/>
          <w:szCs w:val="18"/>
        </w:rPr>
        <w:t xml:space="preserve">scoping studies </w:t>
      </w:r>
      <w:r w:rsidR="00C939B1" w:rsidRPr="004A508F">
        <w:rPr>
          <w:rFonts w:ascii="Source Serif Pro" w:eastAsia="Calibri" w:hAnsi="Source Serif Pro" w:cs="Calibri"/>
          <w:color w:val="000000"/>
          <w:sz w:val="20"/>
          <w:szCs w:val="18"/>
        </w:rPr>
        <w:t>are planned for newer areas of work, which</w:t>
      </w:r>
      <w:r w:rsidR="00A420C6" w:rsidRPr="004A508F">
        <w:rPr>
          <w:rFonts w:ascii="Source Serif Pro" w:eastAsia="Calibri" w:hAnsi="Source Serif Pro" w:cs="Calibri"/>
          <w:color w:val="000000"/>
          <w:sz w:val="20"/>
          <w:szCs w:val="18"/>
        </w:rPr>
        <w:t xml:space="preserve"> help define specifics of work</w:t>
      </w:r>
      <w:r w:rsidR="0032030F" w:rsidRPr="004A508F">
        <w:rPr>
          <w:rFonts w:ascii="Source Serif Pro" w:eastAsia="Calibri" w:hAnsi="Source Serif Pro" w:cs="Calibri"/>
          <w:color w:val="000000"/>
          <w:sz w:val="20"/>
          <w:szCs w:val="18"/>
        </w:rPr>
        <w:t xml:space="preserve">. </w:t>
      </w:r>
      <w:r w:rsidR="00CE3633" w:rsidRPr="004A508F">
        <w:rPr>
          <w:rFonts w:ascii="Source Serif Pro" w:eastAsia="Calibri" w:hAnsi="Source Serif Pro" w:cs="Calibri"/>
          <w:color w:val="000000"/>
          <w:sz w:val="20"/>
          <w:szCs w:val="18"/>
        </w:rPr>
        <w:t xml:space="preserve">As </w:t>
      </w:r>
      <w:r w:rsidR="00A60696" w:rsidRPr="004A508F">
        <w:rPr>
          <w:rFonts w:ascii="Source Serif Pro" w:eastAsia="Calibri" w:hAnsi="Source Serif Pro" w:cs="Calibri"/>
          <w:color w:val="000000"/>
          <w:sz w:val="20"/>
          <w:szCs w:val="18"/>
        </w:rPr>
        <w:t>our understanding of context and RMC needs and priorities deepens</w:t>
      </w:r>
      <w:r w:rsidR="00E50838" w:rsidRPr="004A508F">
        <w:rPr>
          <w:rFonts w:ascii="Source Serif Pro" w:eastAsia="Calibri" w:hAnsi="Source Serif Pro" w:cs="Calibri"/>
          <w:color w:val="000000"/>
          <w:sz w:val="20"/>
          <w:szCs w:val="18"/>
        </w:rPr>
        <w:t xml:space="preserve">, </w:t>
      </w:r>
      <w:r w:rsidRPr="004A508F">
        <w:rPr>
          <w:rFonts w:ascii="Source Serif Pro" w:eastAsia="Calibri" w:hAnsi="Source Serif Pro" w:cs="Calibri"/>
          <w:color w:val="000000"/>
          <w:sz w:val="20"/>
          <w:szCs w:val="18"/>
        </w:rPr>
        <w:t xml:space="preserve">and as we deepen our learning through the annual review, </w:t>
      </w:r>
      <w:r w:rsidR="00E50838" w:rsidRPr="004A508F">
        <w:rPr>
          <w:rFonts w:ascii="Source Serif Pro" w:eastAsia="Calibri" w:hAnsi="Source Serif Pro" w:cs="Calibri"/>
          <w:color w:val="000000"/>
          <w:sz w:val="20"/>
          <w:szCs w:val="18"/>
        </w:rPr>
        <w:t xml:space="preserve">whilst we </w:t>
      </w:r>
      <w:r w:rsidRPr="004A508F">
        <w:rPr>
          <w:rFonts w:ascii="Source Serif Pro" w:eastAsia="Calibri" w:hAnsi="Source Serif Pro" w:cs="Calibri"/>
          <w:color w:val="000000"/>
          <w:sz w:val="20"/>
          <w:szCs w:val="18"/>
        </w:rPr>
        <w:t xml:space="preserve">will not </w:t>
      </w:r>
      <w:r w:rsidR="00E50838" w:rsidRPr="004A508F">
        <w:rPr>
          <w:rFonts w:ascii="Source Serif Pro" w:eastAsia="Calibri" w:hAnsi="Source Serif Pro" w:cs="Calibri"/>
          <w:color w:val="000000"/>
          <w:sz w:val="20"/>
          <w:szCs w:val="18"/>
        </w:rPr>
        <w:t xml:space="preserve">make major changes </w:t>
      </w:r>
      <w:r w:rsidR="00CE3633" w:rsidRPr="004A508F">
        <w:rPr>
          <w:rFonts w:ascii="Source Serif Pro" w:eastAsia="Calibri" w:hAnsi="Source Serif Pro" w:cs="Calibri"/>
          <w:color w:val="000000"/>
          <w:sz w:val="20"/>
          <w:szCs w:val="18"/>
        </w:rPr>
        <w:t xml:space="preserve">to our commitments, some </w:t>
      </w:r>
      <w:r w:rsidR="002F3D3E" w:rsidRPr="004A508F">
        <w:rPr>
          <w:rFonts w:ascii="Source Serif Pro" w:eastAsia="Calibri" w:hAnsi="Source Serif Pro" w:cs="Calibri"/>
          <w:color w:val="000000"/>
          <w:sz w:val="20"/>
          <w:szCs w:val="18"/>
        </w:rPr>
        <w:t>further fine tuning</w:t>
      </w:r>
      <w:r w:rsidRPr="004A508F">
        <w:rPr>
          <w:rFonts w:ascii="Source Serif Pro" w:eastAsia="Calibri" w:hAnsi="Source Serif Pro" w:cs="Calibri"/>
          <w:color w:val="000000"/>
          <w:sz w:val="20"/>
          <w:szCs w:val="18"/>
        </w:rPr>
        <w:t xml:space="preserve"> will be needed</w:t>
      </w:r>
      <w:r w:rsidR="00A60696" w:rsidRPr="004A508F">
        <w:rPr>
          <w:rFonts w:ascii="Source Serif Pro" w:eastAsia="Calibri" w:hAnsi="Source Serif Pro" w:cs="Calibri"/>
          <w:color w:val="000000"/>
          <w:sz w:val="20"/>
          <w:szCs w:val="18"/>
        </w:rPr>
        <w:t xml:space="preserve">. </w:t>
      </w:r>
      <w:r w:rsidR="00DB08B5" w:rsidRPr="004A508F">
        <w:rPr>
          <w:rFonts w:ascii="Source Serif Pro" w:eastAsia="Calibri" w:hAnsi="Source Serif Pro" w:cs="Calibri"/>
          <w:color w:val="000000"/>
          <w:sz w:val="20"/>
          <w:szCs w:val="18"/>
        </w:rPr>
        <w:t xml:space="preserve"> The Monitoring and Evaluation Framework </w:t>
      </w:r>
      <w:r w:rsidR="007C5142" w:rsidRPr="004A508F">
        <w:rPr>
          <w:rFonts w:ascii="Source Serif Pro" w:eastAsia="Calibri" w:hAnsi="Source Serif Pro" w:cs="Calibri"/>
          <w:color w:val="000000"/>
          <w:sz w:val="20"/>
          <w:szCs w:val="18"/>
        </w:rPr>
        <w:t xml:space="preserve">(see below) </w:t>
      </w:r>
      <w:r w:rsidR="00DB08B5" w:rsidRPr="004A508F">
        <w:rPr>
          <w:rFonts w:ascii="Source Serif Pro" w:eastAsia="Calibri" w:hAnsi="Source Serif Pro" w:cs="Calibri"/>
          <w:color w:val="000000"/>
          <w:sz w:val="20"/>
          <w:szCs w:val="18"/>
        </w:rPr>
        <w:t>that will be developed in the latter part of 2023 will further articulate how we will measure progress against our results commitments.</w:t>
      </w:r>
      <w:r w:rsidR="009D7A05" w:rsidRPr="004A508F">
        <w:rPr>
          <w:rFonts w:ascii="Source Serif Pro" w:eastAsia="Calibri" w:hAnsi="Source Serif Pro" w:cs="Calibri"/>
          <w:color w:val="000000"/>
          <w:sz w:val="20"/>
          <w:szCs w:val="18"/>
        </w:rPr>
        <w:br/>
      </w:r>
    </w:p>
    <w:p w14:paraId="1F0E6B9F" w14:textId="1FD35ACB" w:rsidR="00A60696" w:rsidRPr="004A508F" w:rsidRDefault="00A420C6" w:rsidP="00A60696">
      <w:pPr>
        <w:rPr>
          <w:rFonts w:eastAsia="Calibri" w:cs="Times New Roman"/>
          <w:b/>
          <w:bCs/>
          <w:sz w:val="28"/>
          <w:szCs w:val="24"/>
        </w:rPr>
      </w:pPr>
      <w:r w:rsidRPr="004A508F">
        <w:rPr>
          <w:rFonts w:eastAsia="Calibri" w:cs="Times New Roman"/>
          <w:b/>
          <w:bCs/>
          <w:sz w:val="28"/>
          <w:szCs w:val="24"/>
        </w:rPr>
        <w:t xml:space="preserve">A </w:t>
      </w:r>
      <w:r w:rsidR="00A60696" w:rsidRPr="004A508F">
        <w:rPr>
          <w:rFonts w:eastAsia="Calibri" w:cs="Times New Roman"/>
          <w:b/>
          <w:bCs/>
          <w:sz w:val="28"/>
          <w:szCs w:val="24"/>
        </w:rPr>
        <w:t xml:space="preserve">Guide to </w:t>
      </w:r>
      <w:r w:rsidRPr="004A508F">
        <w:rPr>
          <w:rFonts w:eastAsia="Calibri" w:cs="Times New Roman"/>
          <w:b/>
          <w:bCs/>
          <w:sz w:val="28"/>
          <w:szCs w:val="24"/>
        </w:rPr>
        <w:t xml:space="preserve">the </w:t>
      </w:r>
      <w:r w:rsidR="00A60696" w:rsidRPr="004A508F">
        <w:rPr>
          <w:rFonts w:eastAsia="Calibri" w:cs="Times New Roman"/>
          <w:b/>
          <w:bCs/>
          <w:sz w:val="28"/>
          <w:szCs w:val="24"/>
        </w:rPr>
        <w:t>Results Framework</w:t>
      </w:r>
    </w:p>
    <w:p w14:paraId="2A215BAB" w14:textId="47CC7E1A" w:rsidR="007206F3" w:rsidRPr="004A508F" w:rsidRDefault="007206F3" w:rsidP="00A60696">
      <w:pPr>
        <w:rPr>
          <w:rFonts w:ascii="Source Serif Pro" w:eastAsia="Calibri" w:hAnsi="Source Serif Pro" w:cs="Times New Roman"/>
          <w:sz w:val="20"/>
        </w:rPr>
      </w:pPr>
      <w:r w:rsidRPr="004A508F">
        <w:rPr>
          <w:rFonts w:ascii="Source Serif Pro" w:eastAsia="Calibri" w:hAnsi="Source Serif Pro" w:cs="Times New Roman"/>
          <w:sz w:val="20"/>
        </w:rPr>
        <w:t xml:space="preserve">The results are laid out for each Intervention below (note some </w:t>
      </w:r>
      <w:r w:rsidR="0085560B" w:rsidRPr="004A508F">
        <w:rPr>
          <w:rFonts w:ascii="Source Serif Pro" w:eastAsia="Calibri" w:hAnsi="Source Serif Pro" w:cs="Times New Roman"/>
          <w:sz w:val="20"/>
        </w:rPr>
        <w:t xml:space="preserve">Intervention </w:t>
      </w:r>
      <w:r w:rsidRPr="004A508F">
        <w:rPr>
          <w:rFonts w:ascii="Source Serif Pro" w:eastAsia="Calibri" w:hAnsi="Source Serif Pro" w:cs="Times New Roman"/>
          <w:sz w:val="20"/>
        </w:rPr>
        <w:t xml:space="preserve">titles may still be tightened).  Each </w:t>
      </w:r>
      <w:r w:rsidR="0085560B" w:rsidRPr="004A508F">
        <w:rPr>
          <w:rFonts w:ascii="Source Serif Pro" w:eastAsia="Calibri" w:hAnsi="Source Serif Pro" w:cs="Times New Roman"/>
          <w:sz w:val="20"/>
        </w:rPr>
        <w:t>I</w:t>
      </w:r>
      <w:r w:rsidRPr="004A508F">
        <w:rPr>
          <w:rFonts w:ascii="Source Serif Pro" w:eastAsia="Calibri" w:hAnsi="Source Serif Pro" w:cs="Times New Roman"/>
          <w:sz w:val="20"/>
        </w:rPr>
        <w:t xml:space="preserve">ntervention </w:t>
      </w:r>
      <w:r w:rsidR="0085560B" w:rsidRPr="004A508F">
        <w:rPr>
          <w:rFonts w:ascii="Source Serif Pro" w:eastAsia="Calibri" w:hAnsi="Source Serif Pro" w:cs="Times New Roman"/>
          <w:sz w:val="20"/>
        </w:rPr>
        <w:t xml:space="preserve">has </w:t>
      </w:r>
      <w:r w:rsidRPr="004A508F">
        <w:rPr>
          <w:rFonts w:ascii="Source Serif Pro" w:eastAsia="Calibri" w:hAnsi="Source Serif Pro" w:cs="Times New Roman"/>
          <w:sz w:val="20"/>
        </w:rPr>
        <w:t>its own separate results framework table. Each table identifies specific desired changes in policy, capacity, innovation and</w:t>
      </w:r>
      <w:r w:rsidR="005E718D" w:rsidRPr="004A508F">
        <w:rPr>
          <w:rFonts w:ascii="Source Serif Pro" w:eastAsia="Calibri" w:hAnsi="Source Serif Pro" w:cs="Times New Roman"/>
          <w:sz w:val="20"/>
        </w:rPr>
        <w:t>/or</w:t>
      </w:r>
      <w:r w:rsidRPr="004A508F">
        <w:rPr>
          <w:rFonts w:ascii="Source Serif Pro" w:eastAsia="Calibri" w:hAnsi="Source Serif Pro" w:cs="Times New Roman"/>
          <w:sz w:val="20"/>
        </w:rPr>
        <w:t xml:space="preserve"> scaling, and regional collaboration, that lie within ICIMOD’s sphere of influence, couched as Specific Outcomes and 2026 Targets (Columns 1 and 2)</w:t>
      </w:r>
      <w:r w:rsidRPr="004A508F">
        <w:rPr>
          <w:rFonts w:ascii="Source Serif Pro" w:eastAsia="Calibri" w:hAnsi="Source Serif Pro" w:cs="Times New Roman"/>
          <w:sz w:val="20"/>
          <w:vertAlign w:val="superscript"/>
        </w:rPr>
        <w:footnoteReference w:id="2"/>
      </w:r>
      <w:r w:rsidRPr="004A508F">
        <w:rPr>
          <w:rFonts w:ascii="Source Serif Pro" w:eastAsia="Calibri" w:hAnsi="Source Serif Pro" w:cs="Times New Roman"/>
          <w:sz w:val="20"/>
        </w:rPr>
        <w:t>.  It then identifies the baseline situation (Column 3), and key milestones on the way to achieving the Specific Outcomes (Column 4)</w:t>
      </w:r>
      <w:r w:rsidRPr="004A508F">
        <w:rPr>
          <w:rFonts w:ascii="Source Serif Pro" w:eastAsia="Calibri" w:hAnsi="Source Serif Pro" w:cs="Times New Roman"/>
          <w:sz w:val="20"/>
          <w:vertAlign w:val="superscript"/>
        </w:rPr>
        <w:footnoteReference w:id="3"/>
      </w:r>
      <w:r w:rsidRPr="004A508F">
        <w:rPr>
          <w:rFonts w:ascii="Source Serif Pro" w:eastAsia="Calibri" w:hAnsi="Source Serif Pro" w:cs="Times New Roman"/>
          <w:sz w:val="20"/>
        </w:rPr>
        <w:t xml:space="preserve">.  A key set of expected </w:t>
      </w:r>
      <w:r w:rsidR="008F63AC" w:rsidRPr="004A508F">
        <w:rPr>
          <w:rFonts w:ascii="Source Serif Pro" w:eastAsia="Calibri" w:hAnsi="Source Serif Pro" w:cs="Times New Roman"/>
          <w:sz w:val="20"/>
        </w:rPr>
        <w:t xml:space="preserve">and significant </w:t>
      </w:r>
      <w:r w:rsidRPr="004A508F">
        <w:rPr>
          <w:rFonts w:ascii="Source Serif Pro" w:eastAsia="Calibri" w:hAnsi="Source Serif Pro" w:cs="Times New Roman"/>
          <w:sz w:val="20"/>
        </w:rPr>
        <w:t xml:space="preserve">outputs is listed in Column </w:t>
      </w:r>
      <w:r w:rsidR="009E2143" w:rsidRPr="004A508F">
        <w:rPr>
          <w:rFonts w:ascii="Source Serif Pro" w:eastAsia="Calibri" w:hAnsi="Source Serif Pro" w:cs="Times New Roman"/>
          <w:sz w:val="20"/>
        </w:rPr>
        <w:t>5</w:t>
      </w:r>
      <w:r w:rsidRPr="004A508F">
        <w:rPr>
          <w:rFonts w:ascii="Source Serif Pro" w:eastAsia="Calibri" w:hAnsi="Source Serif Pro" w:cs="Times New Roman"/>
          <w:sz w:val="20"/>
        </w:rPr>
        <w:t>.</w:t>
      </w:r>
    </w:p>
    <w:p w14:paraId="1054B796" w14:textId="77777777" w:rsidR="00873A41" w:rsidRPr="004A508F" w:rsidRDefault="00873A41" w:rsidP="00A60696">
      <w:pPr>
        <w:rPr>
          <w:rFonts w:ascii="Source Serif Pro" w:eastAsia="Calibri" w:hAnsi="Source Serif Pro" w:cs="Times New Roman"/>
          <w:b/>
          <w:bCs/>
          <w:i/>
          <w:iCs/>
          <w:sz w:val="20"/>
        </w:rPr>
      </w:pPr>
      <w:r w:rsidRPr="004A508F">
        <w:rPr>
          <w:rFonts w:ascii="Source Serif Pro" w:eastAsia="Calibri" w:hAnsi="Source Serif Pro" w:cs="Times New Roman"/>
          <w:b/>
          <w:bCs/>
          <w:i/>
          <w:iCs/>
          <w:sz w:val="20"/>
        </w:rPr>
        <w:t>MTAP Specific Outcomes</w:t>
      </w:r>
    </w:p>
    <w:p w14:paraId="0074810E" w14:textId="530ED6F4" w:rsidR="0047055A" w:rsidRPr="004A508F" w:rsidRDefault="00095771" w:rsidP="00A60696">
      <w:pPr>
        <w:rPr>
          <w:rFonts w:ascii="Source Serif Pro" w:eastAsia="Calibri" w:hAnsi="Source Serif Pro" w:cs="Times New Roman"/>
          <w:sz w:val="20"/>
        </w:rPr>
      </w:pPr>
      <w:r w:rsidRPr="004A508F">
        <w:rPr>
          <w:rFonts w:ascii="Source Serif Pro" w:eastAsia="Calibri" w:hAnsi="Source Serif Pro" w:cs="Times New Roman"/>
          <w:sz w:val="20"/>
        </w:rPr>
        <w:t>Specific desired changes expected at the end of MTAP</w:t>
      </w:r>
      <w:r w:rsidR="0037168F" w:rsidRPr="004A508F">
        <w:rPr>
          <w:rFonts w:ascii="Source Serif Pro" w:eastAsia="Calibri" w:hAnsi="Source Serif Pro" w:cs="Times New Roman"/>
          <w:sz w:val="20"/>
        </w:rPr>
        <w:t xml:space="preserve"> V period. These </w:t>
      </w:r>
      <w:r w:rsidR="005D6355" w:rsidRPr="004A508F">
        <w:rPr>
          <w:rFonts w:ascii="Source Serif Pro" w:eastAsia="Calibri" w:hAnsi="Source Serif Pro" w:cs="Times New Roman"/>
          <w:sz w:val="20"/>
        </w:rPr>
        <w:t xml:space="preserve">are </w:t>
      </w:r>
      <w:r w:rsidR="0037168F" w:rsidRPr="004A508F">
        <w:rPr>
          <w:rFonts w:ascii="Source Serif Pro" w:eastAsia="Calibri" w:hAnsi="Source Serif Pro" w:cs="Times New Roman"/>
          <w:sz w:val="20"/>
        </w:rPr>
        <w:t xml:space="preserve">changes </w:t>
      </w:r>
      <w:r w:rsidR="005D6355" w:rsidRPr="004A508F">
        <w:rPr>
          <w:rFonts w:ascii="Source Serif Pro" w:eastAsia="Calibri" w:hAnsi="Source Serif Pro" w:cs="Times New Roman"/>
          <w:sz w:val="20"/>
        </w:rPr>
        <w:t xml:space="preserve">that </w:t>
      </w:r>
      <w:r w:rsidR="0037168F" w:rsidRPr="004A508F">
        <w:rPr>
          <w:rFonts w:ascii="Source Serif Pro" w:eastAsia="Calibri" w:hAnsi="Source Serif Pro" w:cs="Times New Roman"/>
          <w:sz w:val="20"/>
        </w:rPr>
        <w:t>are expected</w:t>
      </w:r>
      <w:r w:rsidRPr="004A508F">
        <w:rPr>
          <w:rFonts w:ascii="Source Serif Pro" w:eastAsia="Calibri" w:hAnsi="Source Serif Pro" w:cs="Times New Roman"/>
          <w:sz w:val="20"/>
        </w:rPr>
        <w:t xml:space="preserve"> in policy, capacity,</w:t>
      </w:r>
      <w:r w:rsidR="0047055A" w:rsidRPr="004A508F">
        <w:rPr>
          <w:rFonts w:ascii="Source Serif Pro" w:eastAsia="Calibri" w:hAnsi="Source Serif Pro" w:cs="Times New Roman"/>
          <w:sz w:val="20"/>
        </w:rPr>
        <w:t xml:space="preserve"> </w:t>
      </w:r>
      <w:r w:rsidRPr="004A508F">
        <w:rPr>
          <w:rFonts w:ascii="Source Serif Pro" w:eastAsia="Calibri" w:hAnsi="Source Serif Pro" w:cs="Times New Roman"/>
          <w:sz w:val="20"/>
        </w:rPr>
        <w:t>scaling, and</w:t>
      </w:r>
      <w:r w:rsidR="005D6355" w:rsidRPr="004A508F">
        <w:rPr>
          <w:rFonts w:ascii="Source Serif Pro" w:eastAsia="Calibri" w:hAnsi="Source Serif Pro" w:cs="Times New Roman"/>
          <w:sz w:val="20"/>
        </w:rPr>
        <w:t>/or</w:t>
      </w:r>
      <w:r w:rsidRPr="004A508F">
        <w:rPr>
          <w:rFonts w:ascii="Source Serif Pro" w:eastAsia="Calibri" w:hAnsi="Source Serif Pro" w:cs="Times New Roman"/>
          <w:sz w:val="20"/>
        </w:rPr>
        <w:t xml:space="preserve"> regional </w:t>
      </w:r>
      <w:r w:rsidR="0047055A" w:rsidRPr="004A508F">
        <w:rPr>
          <w:rFonts w:ascii="Source Serif Pro" w:eastAsia="Calibri" w:hAnsi="Source Serif Pro" w:cs="Times New Roman"/>
          <w:sz w:val="20"/>
        </w:rPr>
        <w:t>collaboration.</w:t>
      </w:r>
    </w:p>
    <w:p w14:paraId="51859078" w14:textId="7D665465" w:rsidR="000240BA" w:rsidRPr="004A508F" w:rsidRDefault="000240BA" w:rsidP="000240BA">
      <w:pPr>
        <w:rPr>
          <w:rFonts w:ascii="Source Serif Pro" w:eastAsia="Calibri" w:hAnsi="Source Serif Pro" w:cs="Times New Roman"/>
          <w:b/>
          <w:bCs/>
          <w:i/>
          <w:iCs/>
          <w:sz w:val="20"/>
        </w:rPr>
      </w:pPr>
      <w:r w:rsidRPr="004A508F">
        <w:rPr>
          <w:rFonts w:ascii="Source Serif Pro" w:eastAsia="Calibri" w:hAnsi="Source Serif Pro" w:cs="Times New Roman"/>
          <w:b/>
          <w:bCs/>
          <w:i/>
          <w:iCs/>
          <w:sz w:val="20"/>
        </w:rPr>
        <w:t>MTAP Specific Outcome Targets</w:t>
      </w:r>
    </w:p>
    <w:p w14:paraId="07FC90D5" w14:textId="3ABB13A2" w:rsidR="003D17B0" w:rsidRPr="004A508F" w:rsidRDefault="003D17B0" w:rsidP="00A60696">
      <w:pPr>
        <w:rPr>
          <w:rStyle w:val="ui-provider"/>
          <w:rFonts w:ascii="Source Serif Pro" w:hAnsi="Source Serif Pro"/>
          <w:sz w:val="20"/>
          <w:lang w:val="en-US"/>
        </w:rPr>
      </w:pPr>
      <w:r w:rsidRPr="004A508F">
        <w:rPr>
          <w:rStyle w:val="ui-provider"/>
          <w:rFonts w:ascii="Source Serif Pro" w:hAnsi="Source Serif Pro"/>
          <w:sz w:val="20"/>
        </w:rPr>
        <w:t>These targets include both qualitative and quantitative elements of what we expect to have achieved against the corresponding baseline situation</w:t>
      </w:r>
      <w:r w:rsidR="00A319FF" w:rsidRPr="004A508F">
        <w:rPr>
          <w:rStyle w:val="ui-provider"/>
          <w:rFonts w:ascii="Source Serif Pro" w:hAnsi="Source Serif Pro"/>
          <w:sz w:val="20"/>
        </w:rPr>
        <w:t>.</w:t>
      </w:r>
      <w:r w:rsidRPr="004A508F">
        <w:rPr>
          <w:rStyle w:val="ui-provider"/>
          <w:rFonts w:ascii="Source Serif Pro" w:hAnsi="Source Serif Pro"/>
          <w:sz w:val="20"/>
        </w:rPr>
        <w:t> </w:t>
      </w:r>
    </w:p>
    <w:p w14:paraId="5D02BEF4" w14:textId="5AC30DFD" w:rsidR="009C4A3F" w:rsidRPr="004A508F" w:rsidRDefault="009C4A3F" w:rsidP="00A60696">
      <w:pPr>
        <w:rPr>
          <w:rFonts w:ascii="Source Serif Pro" w:hAnsi="Source Serif Pro"/>
          <w:b/>
          <w:i/>
          <w:iCs/>
          <w:sz w:val="20"/>
          <w:lang w:eastAsia="en-GB"/>
        </w:rPr>
      </w:pPr>
      <w:r w:rsidRPr="004A508F">
        <w:rPr>
          <w:rFonts w:ascii="Source Serif Pro" w:hAnsi="Source Serif Pro"/>
          <w:b/>
          <w:i/>
          <w:iCs/>
          <w:sz w:val="20"/>
          <w:lang w:eastAsia="en-GB"/>
        </w:rPr>
        <w:t>Baseline Situation 2022</w:t>
      </w:r>
    </w:p>
    <w:p w14:paraId="64E76B8A" w14:textId="22676C45" w:rsidR="00685863" w:rsidRPr="004A508F" w:rsidRDefault="00685863" w:rsidP="00A60696">
      <w:pPr>
        <w:rPr>
          <w:rFonts w:ascii="Source Serif Pro" w:eastAsia="Calibri" w:hAnsi="Source Serif Pro" w:cs="Times New Roman"/>
          <w:sz w:val="20"/>
        </w:rPr>
      </w:pPr>
      <w:r w:rsidRPr="004A508F">
        <w:rPr>
          <w:rFonts w:ascii="Source Serif Pro" w:eastAsia="Calibri" w:hAnsi="Source Serif Pro" w:cs="Times New Roman"/>
          <w:sz w:val="20"/>
        </w:rPr>
        <w:t xml:space="preserve">Baseline </w:t>
      </w:r>
      <w:r w:rsidR="00286A47" w:rsidRPr="004A508F">
        <w:rPr>
          <w:rFonts w:ascii="Source Serif Pro" w:eastAsia="Calibri" w:hAnsi="Source Serif Pro" w:cs="Times New Roman"/>
          <w:sz w:val="20"/>
        </w:rPr>
        <w:t xml:space="preserve">is </w:t>
      </w:r>
      <w:r w:rsidR="00E60F1A" w:rsidRPr="004A508F">
        <w:rPr>
          <w:rFonts w:ascii="Source Serif Pro" w:eastAsia="Calibri" w:hAnsi="Source Serif Pro" w:cs="Times New Roman"/>
          <w:sz w:val="20"/>
        </w:rPr>
        <w:t>defined</w:t>
      </w:r>
      <w:r w:rsidR="00286A47" w:rsidRPr="004A508F">
        <w:rPr>
          <w:rFonts w:ascii="Source Serif Pro" w:eastAsia="Calibri" w:hAnsi="Source Serif Pro" w:cs="Times New Roman"/>
          <w:sz w:val="20"/>
        </w:rPr>
        <w:t xml:space="preserve"> at the current </w:t>
      </w:r>
      <w:r w:rsidR="00240979" w:rsidRPr="004A508F">
        <w:rPr>
          <w:rFonts w:ascii="Source Serif Pro" w:eastAsia="Calibri" w:hAnsi="Source Serif Pro" w:cs="Times New Roman"/>
          <w:sz w:val="20"/>
        </w:rPr>
        <w:t>situation</w:t>
      </w:r>
      <w:r w:rsidR="00E60F1A" w:rsidRPr="004A508F">
        <w:rPr>
          <w:rFonts w:ascii="Source Serif Pro" w:eastAsia="Calibri" w:hAnsi="Source Serif Pro" w:cs="Times New Roman"/>
          <w:sz w:val="20"/>
        </w:rPr>
        <w:t xml:space="preserve"> in HKH region</w:t>
      </w:r>
      <w:r w:rsidR="00240979" w:rsidRPr="004A508F">
        <w:rPr>
          <w:rFonts w:ascii="Source Serif Pro" w:eastAsia="Calibri" w:hAnsi="Source Serif Pro" w:cs="Times New Roman"/>
          <w:sz w:val="20"/>
        </w:rPr>
        <w:t xml:space="preserve"> and describes </w:t>
      </w:r>
      <w:r w:rsidR="00E60F1A" w:rsidRPr="004A508F">
        <w:rPr>
          <w:rFonts w:ascii="Source Serif Pro" w:eastAsia="Calibri" w:hAnsi="Source Serif Pro" w:cs="Times New Roman"/>
          <w:sz w:val="20"/>
        </w:rPr>
        <w:t xml:space="preserve">what is going on in terms of </w:t>
      </w:r>
      <w:r w:rsidR="00240979" w:rsidRPr="004A508F">
        <w:rPr>
          <w:rFonts w:ascii="Source Serif Pro" w:eastAsia="Calibri" w:hAnsi="Source Serif Pro" w:cs="Times New Roman"/>
          <w:sz w:val="20"/>
        </w:rPr>
        <w:t xml:space="preserve">context, </w:t>
      </w:r>
      <w:r w:rsidR="00E60F1A" w:rsidRPr="004A508F">
        <w:rPr>
          <w:rFonts w:ascii="Source Serif Pro" w:eastAsia="Calibri" w:hAnsi="Source Serif Pro" w:cs="Times New Roman"/>
          <w:sz w:val="20"/>
        </w:rPr>
        <w:t xml:space="preserve">challenges, policies, capacities, and collaboration. </w:t>
      </w:r>
    </w:p>
    <w:p w14:paraId="5DD35EB0" w14:textId="79EF450E" w:rsidR="00DF0643" w:rsidRPr="004A508F" w:rsidRDefault="00793CE0" w:rsidP="00793CE0">
      <w:pPr>
        <w:rPr>
          <w:rFonts w:ascii="Source Serif Pro" w:hAnsi="Source Serif Pro"/>
          <w:b/>
          <w:bCs/>
          <w:i/>
          <w:iCs/>
          <w:sz w:val="20"/>
          <w:lang w:eastAsia="en-GB"/>
        </w:rPr>
      </w:pPr>
      <w:r w:rsidRPr="004A508F">
        <w:rPr>
          <w:rFonts w:ascii="Source Serif Pro" w:hAnsi="Source Serif Pro"/>
          <w:b/>
          <w:bCs/>
          <w:i/>
          <w:iCs/>
          <w:sz w:val="20"/>
          <w:lang w:eastAsia="en-GB"/>
        </w:rPr>
        <w:t xml:space="preserve">Key </w:t>
      </w:r>
      <w:r w:rsidR="0044663E" w:rsidRPr="004A508F">
        <w:rPr>
          <w:rFonts w:ascii="Source Serif Pro" w:hAnsi="Source Serif Pro"/>
          <w:b/>
          <w:bCs/>
          <w:i/>
          <w:iCs/>
          <w:sz w:val="20"/>
          <w:lang w:eastAsia="en-GB"/>
        </w:rPr>
        <w:t>M</w:t>
      </w:r>
      <w:r w:rsidRPr="004A508F">
        <w:rPr>
          <w:rFonts w:ascii="Source Serif Pro" w:hAnsi="Source Serif Pro"/>
          <w:b/>
          <w:bCs/>
          <w:i/>
          <w:iCs/>
          <w:sz w:val="20"/>
          <w:lang w:eastAsia="en-GB"/>
        </w:rPr>
        <w:t xml:space="preserve">ilestones for Specific Outcome </w:t>
      </w:r>
      <w:r w:rsidR="006E6822" w:rsidRPr="004A508F">
        <w:rPr>
          <w:rFonts w:ascii="Source Serif Pro" w:hAnsi="Source Serif Pro"/>
          <w:b/>
          <w:bCs/>
          <w:i/>
          <w:iCs/>
          <w:sz w:val="20"/>
          <w:lang w:eastAsia="en-GB"/>
        </w:rPr>
        <w:t>20</w:t>
      </w:r>
      <w:r w:rsidR="0067169F" w:rsidRPr="004A508F">
        <w:rPr>
          <w:rFonts w:ascii="Source Serif Pro" w:hAnsi="Source Serif Pro"/>
          <w:b/>
          <w:bCs/>
          <w:i/>
          <w:iCs/>
          <w:sz w:val="20"/>
          <w:lang w:eastAsia="en-GB"/>
        </w:rPr>
        <w:t>2</w:t>
      </w:r>
      <w:r w:rsidR="006E6822" w:rsidRPr="004A508F">
        <w:rPr>
          <w:rFonts w:ascii="Source Serif Pro" w:hAnsi="Source Serif Pro"/>
          <w:b/>
          <w:bCs/>
          <w:i/>
          <w:iCs/>
          <w:sz w:val="20"/>
          <w:lang w:eastAsia="en-GB"/>
        </w:rPr>
        <w:t xml:space="preserve">6 </w:t>
      </w:r>
      <w:r w:rsidRPr="004A508F">
        <w:rPr>
          <w:rFonts w:ascii="Source Serif Pro" w:hAnsi="Source Serif Pro"/>
          <w:b/>
          <w:bCs/>
          <w:i/>
          <w:iCs/>
          <w:sz w:val="20"/>
          <w:lang w:eastAsia="en-GB"/>
        </w:rPr>
        <w:t xml:space="preserve">targets </w:t>
      </w:r>
    </w:p>
    <w:p w14:paraId="2A1A9259" w14:textId="0F979309" w:rsidR="00793CE0" w:rsidRPr="004A508F" w:rsidRDefault="0066153C" w:rsidP="00793CE0">
      <w:pPr>
        <w:rPr>
          <w:b/>
          <w:bCs/>
          <w:sz w:val="20"/>
          <w:lang w:eastAsia="en-GB"/>
        </w:rPr>
      </w:pPr>
      <w:r w:rsidRPr="004A508F">
        <w:rPr>
          <w:rFonts w:ascii="Source Serif Pro" w:eastAsia="Calibri" w:hAnsi="Source Serif Pro" w:cs="Times New Roman"/>
          <w:sz w:val="20"/>
        </w:rPr>
        <w:lastRenderedPageBreak/>
        <w:t>Key milestones are key</w:t>
      </w:r>
      <w:r w:rsidR="00CD4E7F" w:rsidRPr="004A508F">
        <w:rPr>
          <w:rFonts w:ascii="Source Serif Pro" w:eastAsia="Calibri" w:hAnsi="Source Serif Pro" w:cs="Times New Roman"/>
          <w:sz w:val="20"/>
        </w:rPr>
        <w:t xml:space="preserve"> </w:t>
      </w:r>
      <w:r w:rsidR="0067169F" w:rsidRPr="004A508F">
        <w:rPr>
          <w:rFonts w:ascii="Source Serif Pro" w:eastAsia="Calibri" w:hAnsi="Source Serif Pro" w:cs="Times New Roman"/>
          <w:sz w:val="20"/>
        </w:rPr>
        <w:t xml:space="preserve">steps and </w:t>
      </w:r>
      <w:r w:rsidR="00CD4E7F" w:rsidRPr="004A508F">
        <w:rPr>
          <w:rFonts w:ascii="Source Serif Pro" w:eastAsia="Calibri" w:hAnsi="Source Serif Pro" w:cs="Times New Roman"/>
          <w:sz w:val="20"/>
        </w:rPr>
        <w:t xml:space="preserve">movements </w:t>
      </w:r>
      <w:r w:rsidR="00EB11E9" w:rsidRPr="004A508F">
        <w:rPr>
          <w:rFonts w:ascii="Source Serif Pro" w:eastAsia="Calibri" w:hAnsi="Source Serif Pro" w:cs="Times New Roman"/>
          <w:sz w:val="20"/>
        </w:rPr>
        <w:t>in</w:t>
      </w:r>
      <w:r w:rsidR="00CD4E7F" w:rsidRPr="004A508F">
        <w:rPr>
          <w:rFonts w:ascii="Source Serif Pro" w:eastAsia="Calibri" w:hAnsi="Source Serif Pro" w:cs="Times New Roman"/>
          <w:sz w:val="20"/>
        </w:rPr>
        <w:t xml:space="preserve"> our journey towards</w:t>
      </w:r>
      <w:r w:rsidR="00414ABE" w:rsidRPr="004A508F">
        <w:rPr>
          <w:rFonts w:ascii="Source Serif Pro" w:eastAsia="Calibri" w:hAnsi="Source Serif Pro" w:cs="Times New Roman"/>
          <w:sz w:val="20"/>
        </w:rPr>
        <w:t xml:space="preserve"> achieving our specific outcome </w:t>
      </w:r>
      <w:r w:rsidR="0067169F" w:rsidRPr="004A508F">
        <w:rPr>
          <w:rFonts w:ascii="Source Serif Pro" w:eastAsia="Calibri" w:hAnsi="Source Serif Pro" w:cs="Times New Roman"/>
          <w:sz w:val="20"/>
        </w:rPr>
        <w:t xml:space="preserve">2026 </w:t>
      </w:r>
      <w:r w:rsidR="00414ABE" w:rsidRPr="004A508F">
        <w:rPr>
          <w:rFonts w:ascii="Source Serif Pro" w:eastAsia="Calibri" w:hAnsi="Source Serif Pro" w:cs="Times New Roman"/>
          <w:sz w:val="20"/>
        </w:rPr>
        <w:t>targets. It is important to note</w:t>
      </w:r>
      <w:r w:rsidR="00F81BD2" w:rsidRPr="004A508F">
        <w:rPr>
          <w:rFonts w:ascii="Source Serif Pro" w:eastAsia="Calibri" w:hAnsi="Source Serif Pro" w:cs="Times New Roman"/>
          <w:sz w:val="20"/>
        </w:rPr>
        <w:t xml:space="preserve"> that first two years </w:t>
      </w:r>
      <w:r w:rsidR="003E4212" w:rsidRPr="004A508F">
        <w:rPr>
          <w:rFonts w:ascii="Source Serif Pro" w:eastAsia="Calibri" w:hAnsi="Source Serif Pro" w:cs="Times New Roman"/>
          <w:sz w:val="20"/>
        </w:rPr>
        <w:t xml:space="preserve">it is inevitable that </w:t>
      </w:r>
      <w:r w:rsidR="001D3383" w:rsidRPr="004A508F">
        <w:rPr>
          <w:rFonts w:ascii="Source Serif Pro" w:eastAsia="Calibri" w:hAnsi="Source Serif Pro" w:cs="Times New Roman"/>
          <w:sz w:val="20"/>
        </w:rPr>
        <w:t xml:space="preserve">there will be milestones more within our sphere of control, e.g. </w:t>
      </w:r>
      <w:r w:rsidR="00502032" w:rsidRPr="004A508F">
        <w:rPr>
          <w:rFonts w:ascii="Source Serif Pro" w:eastAsia="Calibri" w:hAnsi="Source Serif Pro" w:cs="Times New Roman"/>
          <w:sz w:val="20"/>
        </w:rPr>
        <w:t>tangible products and services</w:t>
      </w:r>
      <w:r w:rsidR="00A041A2" w:rsidRPr="004A508F">
        <w:rPr>
          <w:rFonts w:ascii="Source Serif Pro" w:eastAsia="Calibri" w:hAnsi="Source Serif Pro" w:cs="Times New Roman"/>
          <w:sz w:val="20"/>
        </w:rPr>
        <w:t xml:space="preserve">. </w:t>
      </w:r>
      <w:r w:rsidR="00FB617E" w:rsidRPr="004A508F">
        <w:rPr>
          <w:rFonts w:ascii="Source Serif Pro" w:eastAsia="Calibri" w:hAnsi="Source Serif Pro" w:cs="Times New Roman"/>
          <w:sz w:val="20"/>
        </w:rPr>
        <w:t>However, a</w:t>
      </w:r>
      <w:r w:rsidR="00A041A2" w:rsidRPr="004A508F">
        <w:rPr>
          <w:rFonts w:ascii="Source Serif Pro" w:eastAsia="Calibri" w:hAnsi="Source Serif Pro" w:cs="Times New Roman"/>
          <w:sz w:val="20"/>
        </w:rPr>
        <w:t>s we</w:t>
      </w:r>
      <w:r w:rsidR="009D449B" w:rsidRPr="004A508F">
        <w:rPr>
          <w:rFonts w:ascii="Source Serif Pro" w:eastAsia="Calibri" w:hAnsi="Source Serif Pro" w:cs="Times New Roman"/>
          <w:sz w:val="20"/>
        </w:rPr>
        <w:t xml:space="preserve"> move on</w:t>
      </w:r>
      <w:r w:rsidR="00A041A2" w:rsidRPr="004A508F">
        <w:rPr>
          <w:rFonts w:ascii="Source Serif Pro" w:eastAsia="Calibri" w:hAnsi="Source Serif Pro" w:cs="Times New Roman"/>
          <w:sz w:val="20"/>
        </w:rPr>
        <w:t xml:space="preserve"> to 2025</w:t>
      </w:r>
      <w:r w:rsidR="005C4E72" w:rsidRPr="004A508F">
        <w:rPr>
          <w:rFonts w:ascii="Source Serif Pro" w:eastAsia="Calibri" w:hAnsi="Source Serif Pro" w:cs="Times New Roman"/>
          <w:sz w:val="20"/>
        </w:rPr>
        <w:t xml:space="preserve"> and 2026, the key milestones will </w:t>
      </w:r>
      <w:r w:rsidR="00FB617E" w:rsidRPr="004A508F">
        <w:rPr>
          <w:rFonts w:ascii="Source Serif Pro" w:eastAsia="Calibri" w:hAnsi="Source Serif Pro" w:cs="Times New Roman"/>
          <w:sz w:val="20"/>
        </w:rPr>
        <w:t xml:space="preserve">move more towards our sphere of influence, and thus features achievements that are </w:t>
      </w:r>
      <w:r w:rsidR="005C4E72" w:rsidRPr="004A508F">
        <w:rPr>
          <w:rFonts w:ascii="Source Serif Pro" w:eastAsia="Calibri" w:hAnsi="Source Serif Pro" w:cs="Times New Roman"/>
          <w:sz w:val="20"/>
        </w:rPr>
        <w:t>close</w:t>
      </w:r>
      <w:r w:rsidR="003E4212" w:rsidRPr="004A508F">
        <w:rPr>
          <w:rFonts w:ascii="Source Serif Pro" w:eastAsia="Calibri" w:hAnsi="Source Serif Pro" w:cs="Times New Roman"/>
          <w:sz w:val="20"/>
        </w:rPr>
        <w:t>r</w:t>
      </w:r>
      <w:r w:rsidR="005C4E72" w:rsidRPr="004A508F">
        <w:rPr>
          <w:rFonts w:ascii="Source Serif Pro" w:eastAsia="Calibri" w:hAnsi="Source Serif Pro" w:cs="Times New Roman"/>
          <w:sz w:val="20"/>
        </w:rPr>
        <w:t xml:space="preserve"> to </w:t>
      </w:r>
      <w:r w:rsidR="00FB617E" w:rsidRPr="004A508F">
        <w:rPr>
          <w:rFonts w:ascii="Source Serif Pro" w:eastAsia="Calibri" w:hAnsi="Source Serif Pro" w:cs="Times New Roman"/>
          <w:sz w:val="20"/>
        </w:rPr>
        <w:t xml:space="preserve">specific </w:t>
      </w:r>
      <w:r w:rsidR="005C4E72" w:rsidRPr="004A508F">
        <w:rPr>
          <w:rFonts w:ascii="Source Serif Pro" w:eastAsia="Calibri" w:hAnsi="Source Serif Pro" w:cs="Times New Roman"/>
          <w:sz w:val="20"/>
        </w:rPr>
        <w:t>outcome</w:t>
      </w:r>
      <w:r w:rsidR="003E4212" w:rsidRPr="004A508F">
        <w:rPr>
          <w:rFonts w:ascii="Source Serif Pro" w:eastAsia="Calibri" w:hAnsi="Source Serif Pro" w:cs="Times New Roman"/>
          <w:sz w:val="20"/>
        </w:rPr>
        <w:t>s</w:t>
      </w:r>
      <w:r w:rsidR="00FB617E" w:rsidRPr="004A508F">
        <w:rPr>
          <w:rFonts w:ascii="Source Serif Pro" w:eastAsia="Calibri" w:hAnsi="Source Serif Pro" w:cs="Times New Roman"/>
          <w:sz w:val="20"/>
        </w:rPr>
        <w:t>, and 2026 targets</w:t>
      </w:r>
      <w:r w:rsidR="0069334F" w:rsidRPr="004A508F">
        <w:rPr>
          <w:rFonts w:ascii="Source Serif Pro" w:eastAsia="Calibri" w:hAnsi="Source Serif Pro" w:cs="Times New Roman"/>
          <w:sz w:val="20"/>
        </w:rPr>
        <w:t>.</w:t>
      </w:r>
      <w:r w:rsidR="007E7E39" w:rsidRPr="004A508F">
        <w:rPr>
          <w:b/>
          <w:bCs/>
          <w:sz w:val="20"/>
          <w:lang w:eastAsia="en-GB"/>
        </w:rPr>
        <w:t xml:space="preserve"> </w:t>
      </w:r>
    </w:p>
    <w:p w14:paraId="3E1BAFAC" w14:textId="0F2D7B57" w:rsidR="009E37B0" w:rsidRPr="004A508F" w:rsidRDefault="009E37B0" w:rsidP="00793CE0">
      <w:pPr>
        <w:rPr>
          <w:rFonts w:ascii="Source Serif Pro" w:hAnsi="Source Serif Pro"/>
          <w:b/>
          <w:bCs/>
          <w:i/>
          <w:iCs/>
          <w:sz w:val="20"/>
          <w:lang w:eastAsia="en-GB"/>
        </w:rPr>
      </w:pPr>
      <w:r w:rsidRPr="004A508F">
        <w:rPr>
          <w:rFonts w:ascii="Source Serif Pro" w:hAnsi="Source Serif Pro"/>
          <w:b/>
          <w:bCs/>
          <w:i/>
          <w:iCs/>
          <w:sz w:val="20"/>
          <w:lang w:eastAsia="en-GB"/>
        </w:rPr>
        <w:t>Key Outputs</w:t>
      </w:r>
    </w:p>
    <w:p w14:paraId="72CB0D62" w14:textId="4D570B87" w:rsidR="00E35D3A" w:rsidRPr="004A508F" w:rsidRDefault="00E35D3A" w:rsidP="00793CE0">
      <w:pPr>
        <w:rPr>
          <w:rFonts w:ascii="Source Serif Pro" w:eastAsia="Calibri" w:hAnsi="Source Serif Pro" w:cs="Times New Roman"/>
          <w:sz w:val="20"/>
        </w:rPr>
      </w:pPr>
      <w:r w:rsidRPr="004A508F">
        <w:rPr>
          <w:rFonts w:ascii="Source Serif Pro" w:eastAsia="Calibri" w:hAnsi="Source Serif Pro" w:cs="Times New Roman"/>
          <w:sz w:val="20"/>
        </w:rPr>
        <w:t xml:space="preserve">These are generic expected </w:t>
      </w:r>
      <w:r w:rsidR="003E4212" w:rsidRPr="004A508F">
        <w:rPr>
          <w:rFonts w:ascii="Source Serif Pro" w:eastAsia="Calibri" w:hAnsi="Source Serif Pro" w:cs="Times New Roman"/>
          <w:i/>
          <w:iCs/>
          <w:sz w:val="20"/>
        </w:rPr>
        <w:t>major</w:t>
      </w:r>
      <w:r w:rsidR="003E4212" w:rsidRPr="004A508F">
        <w:rPr>
          <w:rFonts w:ascii="Source Serif Pro" w:eastAsia="Calibri" w:hAnsi="Source Serif Pro" w:cs="Times New Roman"/>
          <w:sz w:val="20"/>
        </w:rPr>
        <w:t xml:space="preserve"> </w:t>
      </w:r>
      <w:r w:rsidRPr="004A508F">
        <w:rPr>
          <w:rFonts w:ascii="Source Serif Pro" w:eastAsia="Calibri" w:hAnsi="Source Serif Pro" w:cs="Times New Roman"/>
          <w:sz w:val="20"/>
        </w:rPr>
        <w:t>outputs</w:t>
      </w:r>
      <w:r w:rsidR="00803C6A" w:rsidRPr="004A508F">
        <w:rPr>
          <w:rFonts w:ascii="Source Serif Pro" w:eastAsia="Calibri" w:hAnsi="Source Serif Pro" w:cs="Times New Roman"/>
          <w:sz w:val="20"/>
        </w:rPr>
        <w:t xml:space="preserve"> defined</w:t>
      </w:r>
      <w:r w:rsidR="00DB0707" w:rsidRPr="004A508F">
        <w:rPr>
          <w:rFonts w:ascii="Source Serif Pro" w:eastAsia="Calibri" w:hAnsi="Source Serif Pro" w:cs="Times New Roman"/>
          <w:sz w:val="20"/>
        </w:rPr>
        <w:t xml:space="preserve"> for</w:t>
      </w:r>
      <w:r w:rsidR="00803C6A" w:rsidRPr="004A508F">
        <w:rPr>
          <w:rFonts w:ascii="Source Serif Pro" w:eastAsia="Calibri" w:hAnsi="Source Serif Pro" w:cs="Times New Roman"/>
          <w:sz w:val="20"/>
        </w:rPr>
        <w:t xml:space="preserve"> the MTAP V period</w:t>
      </w:r>
      <w:r w:rsidRPr="004A508F">
        <w:rPr>
          <w:rFonts w:ascii="Source Serif Pro" w:eastAsia="Calibri" w:hAnsi="Source Serif Pro" w:cs="Times New Roman"/>
          <w:sz w:val="20"/>
        </w:rPr>
        <w:t>.</w:t>
      </w:r>
      <w:r w:rsidR="00803C6A" w:rsidRPr="004A508F">
        <w:rPr>
          <w:rFonts w:ascii="Source Serif Pro" w:eastAsia="Calibri" w:hAnsi="Source Serif Pro" w:cs="Times New Roman"/>
          <w:sz w:val="20"/>
        </w:rPr>
        <w:t xml:space="preserve"> These are short</w:t>
      </w:r>
      <w:r w:rsidR="00490B4C" w:rsidRPr="004A508F">
        <w:rPr>
          <w:rFonts w:ascii="Source Serif Pro" w:eastAsia="Calibri" w:hAnsi="Source Serif Pro" w:cs="Times New Roman"/>
          <w:sz w:val="20"/>
        </w:rPr>
        <w:t>er-</w:t>
      </w:r>
      <w:r w:rsidR="00803C6A" w:rsidRPr="004A508F">
        <w:rPr>
          <w:rFonts w:ascii="Source Serif Pro" w:eastAsia="Calibri" w:hAnsi="Source Serif Pro" w:cs="Times New Roman"/>
          <w:sz w:val="20"/>
        </w:rPr>
        <w:t>term results</w:t>
      </w:r>
      <w:r w:rsidR="00DB0707" w:rsidRPr="004A508F">
        <w:rPr>
          <w:rFonts w:ascii="Source Serif Pro" w:eastAsia="Calibri" w:hAnsi="Source Serif Pro" w:cs="Times New Roman"/>
          <w:sz w:val="20"/>
        </w:rPr>
        <w:t xml:space="preserve"> contribut</w:t>
      </w:r>
      <w:r w:rsidR="00490B4C" w:rsidRPr="004A508F">
        <w:rPr>
          <w:rFonts w:ascii="Source Serif Pro" w:eastAsia="Calibri" w:hAnsi="Source Serif Pro" w:cs="Times New Roman"/>
          <w:sz w:val="20"/>
        </w:rPr>
        <w:t>ing</w:t>
      </w:r>
      <w:r w:rsidR="00DB0707" w:rsidRPr="004A508F">
        <w:rPr>
          <w:rFonts w:ascii="Source Serif Pro" w:eastAsia="Calibri" w:hAnsi="Source Serif Pro" w:cs="Times New Roman"/>
          <w:sz w:val="20"/>
        </w:rPr>
        <w:t xml:space="preserve"> to key milestones </w:t>
      </w:r>
      <w:r w:rsidR="0049223F" w:rsidRPr="004A508F">
        <w:rPr>
          <w:rFonts w:ascii="Source Serif Pro" w:eastAsia="Calibri" w:hAnsi="Source Serif Pro" w:cs="Times New Roman"/>
          <w:sz w:val="20"/>
        </w:rPr>
        <w:t xml:space="preserve">and </w:t>
      </w:r>
      <w:r w:rsidR="00490B4C" w:rsidRPr="004A508F">
        <w:rPr>
          <w:rFonts w:ascii="Source Serif Pro" w:eastAsia="Calibri" w:hAnsi="Source Serif Pro" w:cs="Times New Roman"/>
          <w:sz w:val="20"/>
        </w:rPr>
        <w:t>achievement of specific</w:t>
      </w:r>
      <w:r w:rsidR="00806D1D" w:rsidRPr="004A508F">
        <w:rPr>
          <w:rFonts w:ascii="Source Serif Pro" w:eastAsia="Calibri" w:hAnsi="Source Serif Pro" w:cs="Times New Roman"/>
          <w:sz w:val="20"/>
        </w:rPr>
        <w:t xml:space="preserve"> </w:t>
      </w:r>
      <w:r w:rsidR="00DB0707" w:rsidRPr="004A508F">
        <w:rPr>
          <w:rFonts w:ascii="Source Serif Pro" w:eastAsia="Calibri" w:hAnsi="Source Serif Pro" w:cs="Times New Roman"/>
          <w:sz w:val="20"/>
        </w:rPr>
        <w:t>outcome targets.</w:t>
      </w:r>
    </w:p>
    <w:p w14:paraId="01689077" w14:textId="5C34FA19" w:rsidR="008B3D0B" w:rsidRPr="004A508F" w:rsidRDefault="008B3D0B" w:rsidP="008B3D0B">
      <w:pPr>
        <w:rPr>
          <w:rFonts w:eastAsia="Calibri" w:cs="Times New Roman"/>
          <w:b/>
          <w:bCs/>
          <w:sz w:val="28"/>
          <w:szCs w:val="24"/>
        </w:rPr>
      </w:pPr>
      <w:r w:rsidRPr="004A508F">
        <w:rPr>
          <w:rFonts w:eastAsia="Calibri" w:cs="Times New Roman"/>
          <w:b/>
          <w:bCs/>
          <w:sz w:val="28"/>
          <w:szCs w:val="24"/>
        </w:rPr>
        <w:t>Next steps</w:t>
      </w:r>
      <w:r w:rsidRPr="004A508F">
        <w:rPr>
          <w:rFonts w:eastAsia="Calibri" w:cs="Calibri"/>
          <w:color w:val="000000"/>
          <w:sz w:val="28"/>
          <w:szCs w:val="24"/>
        </w:rPr>
        <w:t xml:space="preserve"> </w:t>
      </w:r>
      <w:r w:rsidR="004A3DED" w:rsidRPr="004A508F">
        <w:rPr>
          <w:rFonts w:eastAsia="Calibri" w:cs="Times New Roman"/>
          <w:b/>
          <w:bCs/>
          <w:sz w:val="28"/>
          <w:szCs w:val="24"/>
        </w:rPr>
        <w:t xml:space="preserve">in developing the </w:t>
      </w:r>
      <w:r w:rsidR="008C6836" w:rsidRPr="004A508F">
        <w:rPr>
          <w:rFonts w:eastAsia="Calibri" w:cs="Times New Roman"/>
          <w:b/>
          <w:bCs/>
          <w:sz w:val="28"/>
          <w:szCs w:val="24"/>
        </w:rPr>
        <w:t>Monitoring</w:t>
      </w:r>
      <w:r w:rsidR="002D6579" w:rsidRPr="004A508F">
        <w:rPr>
          <w:rFonts w:eastAsia="Calibri" w:cs="Times New Roman"/>
          <w:b/>
          <w:bCs/>
          <w:sz w:val="28"/>
          <w:szCs w:val="24"/>
        </w:rPr>
        <w:t>, Evaluation and Learning (</w:t>
      </w:r>
      <w:r w:rsidR="007F71B0" w:rsidRPr="004A508F">
        <w:rPr>
          <w:rFonts w:eastAsia="Calibri" w:cs="Times New Roman"/>
          <w:b/>
          <w:bCs/>
          <w:sz w:val="28"/>
          <w:szCs w:val="24"/>
        </w:rPr>
        <w:t>MEL</w:t>
      </w:r>
      <w:r w:rsidR="002D6579" w:rsidRPr="004A508F">
        <w:rPr>
          <w:rFonts w:eastAsia="Calibri" w:cs="Times New Roman"/>
          <w:b/>
          <w:bCs/>
          <w:sz w:val="28"/>
          <w:szCs w:val="24"/>
        </w:rPr>
        <w:t>)</w:t>
      </w:r>
      <w:r w:rsidR="007F71B0" w:rsidRPr="004A508F">
        <w:rPr>
          <w:rFonts w:eastAsia="Calibri" w:cs="Times New Roman"/>
          <w:b/>
          <w:bCs/>
          <w:sz w:val="28"/>
          <w:szCs w:val="24"/>
        </w:rPr>
        <w:t xml:space="preserve"> System</w:t>
      </w:r>
    </w:p>
    <w:p w14:paraId="67C1FCF4" w14:textId="77777777" w:rsidR="002C585B" w:rsidRPr="004A508F" w:rsidRDefault="008B3D0B" w:rsidP="00A97B6A">
      <w:pPr>
        <w:rPr>
          <w:rFonts w:ascii="Source Serif Pro" w:eastAsia="Calibri" w:hAnsi="Source Serif Pro" w:cs="Times New Roman"/>
          <w:color w:val="000000"/>
          <w:sz w:val="20"/>
          <w:szCs w:val="18"/>
        </w:rPr>
      </w:pPr>
      <w:r w:rsidRPr="004A508F">
        <w:rPr>
          <w:rFonts w:ascii="Source Serif Pro" w:eastAsia="Calibri" w:hAnsi="Source Serif Pro" w:cs="Times New Roman"/>
          <w:color w:val="000000"/>
          <w:sz w:val="20"/>
          <w:szCs w:val="18"/>
        </w:rPr>
        <w:t xml:space="preserve">During 2023, ICIMOD will continue working to strengthen our results processes and systems further, as per the commitments in Annex 3.1 of MTAP V, including: </w:t>
      </w:r>
    </w:p>
    <w:p w14:paraId="5263E7E7" w14:textId="1C160351" w:rsidR="00165344" w:rsidRPr="004A508F" w:rsidRDefault="00404D7E" w:rsidP="00165344">
      <w:pPr>
        <w:numPr>
          <w:ilvl w:val="0"/>
          <w:numId w:val="21"/>
        </w:numPr>
        <w:spacing w:after="240"/>
        <w:contextualSpacing/>
        <w:rPr>
          <w:rFonts w:ascii="Source Serif Pro" w:eastAsia="Calibri" w:hAnsi="Source Serif Pro" w:cs="Times New Roman"/>
          <w:color w:val="000000"/>
          <w:sz w:val="20"/>
          <w:szCs w:val="18"/>
        </w:rPr>
      </w:pPr>
      <w:r w:rsidRPr="004A508F">
        <w:rPr>
          <w:rFonts w:ascii="Source Serif Pro" w:eastAsia="Calibri" w:hAnsi="Source Serif Pro" w:cs="Times New Roman"/>
          <w:color w:val="000000"/>
          <w:sz w:val="20"/>
          <w:szCs w:val="18"/>
        </w:rPr>
        <w:t xml:space="preserve">Developing a detailed MEL framework that </w:t>
      </w:r>
      <w:r w:rsidR="003E440C" w:rsidRPr="004A508F">
        <w:rPr>
          <w:rFonts w:ascii="Source Serif Pro" w:eastAsia="Calibri" w:hAnsi="Source Serif Pro" w:cs="Times New Roman"/>
          <w:sz w:val="20"/>
        </w:rPr>
        <w:t xml:space="preserve">which will further </w:t>
      </w:r>
      <w:r w:rsidR="00104E41" w:rsidRPr="004A508F">
        <w:rPr>
          <w:rFonts w:ascii="Source Serif Pro" w:eastAsia="Calibri" w:hAnsi="Source Serif Pro" w:cs="Times New Roman"/>
          <w:sz w:val="20"/>
        </w:rPr>
        <w:t xml:space="preserve">elaborate on </w:t>
      </w:r>
      <w:r w:rsidR="009F1737" w:rsidRPr="004A508F">
        <w:rPr>
          <w:rFonts w:ascii="Source Serif Pro" w:eastAsia="Calibri" w:hAnsi="Source Serif Pro" w:cs="Times New Roman"/>
          <w:sz w:val="20"/>
        </w:rPr>
        <w:t xml:space="preserve">our </w:t>
      </w:r>
      <w:r w:rsidR="003E440C" w:rsidRPr="004A508F">
        <w:rPr>
          <w:rFonts w:ascii="Source Serif Pro" w:eastAsia="Calibri" w:hAnsi="Source Serif Pro" w:cs="Times New Roman"/>
          <w:sz w:val="20"/>
        </w:rPr>
        <w:t>overall MEL approach.</w:t>
      </w:r>
      <w:r w:rsidR="003E440C" w:rsidRPr="004A508F">
        <w:rPr>
          <w:rFonts w:ascii="Source Serif Pro" w:eastAsia="Calibri" w:hAnsi="Source Serif Pro" w:cs="Times New Roman"/>
          <w:color w:val="000000"/>
          <w:sz w:val="20"/>
          <w:szCs w:val="18"/>
        </w:rPr>
        <w:t xml:space="preserve"> </w:t>
      </w:r>
      <w:r w:rsidR="00A4207A" w:rsidRPr="004A508F">
        <w:rPr>
          <w:rFonts w:ascii="Source Serif Pro" w:eastAsia="Calibri" w:hAnsi="Source Serif Pro" w:cs="Times New Roman"/>
          <w:color w:val="000000"/>
          <w:sz w:val="20"/>
          <w:szCs w:val="18"/>
        </w:rPr>
        <w:t>The</w:t>
      </w:r>
      <w:r w:rsidR="00F5034E" w:rsidRPr="004A508F">
        <w:rPr>
          <w:rFonts w:ascii="Source Serif Pro" w:eastAsia="Calibri" w:hAnsi="Source Serif Pro" w:cs="Times New Roman"/>
          <w:sz w:val="20"/>
        </w:rPr>
        <w:t xml:space="preserve"> framework </w:t>
      </w:r>
      <w:r w:rsidR="00104E41" w:rsidRPr="004A508F">
        <w:rPr>
          <w:rFonts w:ascii="Source Serif Pro" w:eastAsia="Calibri" w:hAnsi="Source Serif Pro" w:cs="Times New Roman"/>
          <w:sz w:val="20"/>
        </w:rPr>
        <w:t xml:space="preserve">will detail </w:t>
      </w:r>
      <w:r w:rsidR="00F5034E" w:rsidRPr="004A508F">
        <w:rPr>
          <w:rFonts w:ascii="Source Serif Pro" w:eastAsia="Calibri" w:hAnsi="Source Serif Pro" w:cs="Times New Roman"/>
          <w:sz w:val="20"/>
        </w:rPr>
        <w:t xml:space="preserve">our indicators, GESI Markers and define </w:t>
      </w:r>
      <w:r w:rsidR="00104E41" w:rsidRPr="004A508F">
        <w:rPr>
          <w:rFonts w:ascii="Source Serif Pro" w:eastAsia="Calibri" w:hAnsi="Source Serif Pro" w:cs="Times New Roman"/>
          <w:sz w:val="20"/>
        </w:rPr>
        <w:t xml:space="preserve">how we will track </w:t>
      </w:r>
      <w:r w:rsidR="00F5034E" w:rsidRPr="004A508F">
        <w:rPr>
          <w:rFonts w:ascii="Source Serif Pro" w:eastAsia="Calibri" w:hAnsi="Source Serif Pro" w:cs="Times New Roman"/>
          <w:sz w:val="20"/>
        </w:rPr>
        <w:t>our contributions to high</w:t>
      </w:r>
      <w:r w:rsidR="00104E41" w:rsidRPr="004A508F">
        <w:rPr>
          <w:rFonts w:ascii="Source Serif Pro" w:eastAsia="Calibri" w:hAnsi="Source Serif Pro" w:cs="Times New Roman"/>
          <w:sz w:val="20"/>
        </w:rPr>
        <w:t>-</w:t>
      </w:r>
      <w:r w:rsidR="00F5034E" w:rsidRPr="004A508F">
        <w:rPr>
          <w:rFonts w:ascii="Source Serif Pro" w:eastAsia="Calibri" w:hAnsi="Source Serif Pro" w:cs="Times New Roman"/>
          <w:sz w:val="20"/>
        </w:rPr>
        <w:t>level outcomes and long</w:t>
      </w:r>
      <w:r w:rsidR="00104E41" w:rsidRPr="004A508F">
        <w:rPr>
          <w:rFonts w:ascii="Source Serif Pro" w:eastAsia="Calibri" w:hAnsi="Source Serif Pro" w:cs="Times New Roman"/>
          <w:sz w:val="20"/>
        </w:rPr>
        <w:t>-</w:t>
      </w:r>
      <w:r w:rsidR="00F5034E" w:rsidRPr="004A508F">
        <w:rPr>
          <w:rFonts w:ascii="Source Serif Pro" w:eastAsia="Calibri" w:hAnsi="Source Serif Pro" w:cs="Times New Roman"/>
          <w:sz w:val="20"/>
        </w:rPr>
        <w:t>term impact areas</w:t>
      </w:r>
      <w:r w:rsidR="00F5034E" w:rsidRPr="004A508F">
        <w:rPr>
          <w:rFonts w:ascii="Source Serif Pro" w:eastAsia="Calibri" w:hAnsi="Source Serif Pro" w:cs="Times New Roman"/>
          <w:color w:val="000000"/>
          <w:sz w:val="20"/>
          <w:szCs w:val="18"/>
        </w:rPr>
        <w:t xml:space="preserve">. </w:t>
      </w:r>
      <w:r w:rsidR="003267D0" w:rsidRPr="004A508F">
        <w:rPr>
          <w:rFonts w:ascii="Source Serif Pro" w:eastAsia="Calibri" w:hAnsi="Source Serif Pro" w:cs="Times New Roman"/>
          <w:color w:val="000000"/>
          <w:sz w:val="20"/>
          <w:szCs w:val="18"/>
        </w:rPr>
        <w:t xml:space="preserve">The MEL framework will also include the detailed process we will undertake for implementing the </w:t>
      </w:r>
      <w:r w:rsidR="003267D0" w:rsidRPr="004A508F">
        <w:rPr>
          <w:rFonts w:ascii="Source Serif Pro" w:eastAsia="Calibri" w:hAnsi="Source Serif Pro" w:cs="Times New Roman"/>
          <w:color w:val="000000"/>
          <w:sz w:val="20"/>
          <w:szCs w:val="18"/>
          <w:lang w:val="en-US"/>
        </w:rPr>
        <w:t>’</w:t>
      </w:r>
      <w:r w:rsidR="003267D0" w:rsidRPr="004A508F">
        <w:rPr>
          <w:rFonts w:ascii="Source Serif Pro" w:eastAsia="Calibri" w:hAnsi="Source Serif Pro" w:cs="Times New Roman"/>
          <w:color w:val="000000"/>
          <w:sz w:val="20"/>
          <w:szCs w:val="18"/>
        </w:rPr>
        <w:t>Stages to Outcome’ approach, which will help demonstrate how we make progress against our interventions’ specific outcomes.</w:t>
      </w:r>
      <w:r w:rsidR="00165344" w:rsidRPr="004A508F">
        <w:rPr>
          <w:rFonts w:ascii="Source Serif Pro" w:eastAsia="Calibri" w:hAnsi="Source Serif Pro" w:cs="Times New Roman"/>
          <w:color w:val="000000"/>
          <w:sz w:val="20"/>
          <w:szCs w:val="18"/>
        </w:rPr>
        <w:t xml:space="preserve"> </w:t>
      </w:r>
      <w:r w:rsidR="00163F80" w:rsidRPr="004A508F">
        <w:rPr>
          <w:rFonts w:ascii="Source Serif Pro" w:eastAsia="Calibri" w:hAnsi="Source Serif Pro" w:cs="Times New Roman"/>
          <w:color w:val="000000"/>
          <w:sz w:val="20"/>
          <w:szCs w:val="18"/>
        </w:rPr>
        <w:t xml:space="preserve">It will also </w:t>
      </w:r>
      <w:r w:rsidR="00165344" w:rsidRPr="004A508F">
        <w:rPr>
          <w:rFonts w:ascii="Source Serif Pro" w:eastAsia="Calibri" w:hAnsi="Source Serif Pro" w:cs="Times New Roman"/>
          <w:color w:val="000000"/>
          <w:sz w:val="20"/>
          <w:szCs w:val="18"/>
        </w:rPr>
        <w:t>outline how we will monitor and report cross cutting issues:  Gender and Social Inclusion, Climate Change and Biodiversity, using OECD markers, where relevant.</w:t>
      </w:r>
    </w:p>
    <w:p w14:paraId="34422C15" w14:textId="77777777" w:rsidR="00AF0404" w:rsidRPr="004A508F" w:rsidRDefault="00AF0404" w:rsidP="00AF0404">
      <w:pPr>
        <w:spacing w:after="240"/>
        <w:ind w:left="720"/>
        <w:contextualSpacing/>
        <w:rPr>
          <w:rFonts w:ascii="Source Serif Pro" w:eastAsia="Calibri" w:hAnsi="Source Serif Pro" w:cs="Times New Roman"/>
          <w:color w:val="000000"/>
          <w:sz w:val="4"/>
          <w:szCs w:val="2"/>
        </w:rPr>
      </w:pPr>
    </w:p>
    <w:p w14:paraId="448CDAFF" w14:textId="375487AC" w:rsidR="001D3880" w:rsidRPr="004A508F" w:rsidRDefault="008321BC" w:rsidP="00404D7E">
      <w:pPr>
        <w:numPr>
          <w:ilvl w:val="0"/>
          <w:numId w:val="21"/>
        </w:numPr>
        <w:spacing w:after="240"/>
        <w:contextualSpacing/>
        <w:rPr>
          <w:rFonts w:ascii="Source Serif Pro" w:eastAsia="Calibri" w:hAnsi="Source Serif Pro" w:cs="Times New Roman"/>
          <w:color w:val="000000"/>
          <w:sz w:val="20"/>
          <w:szCs w:val="18"/>
        </w:rPr>
      </w:pPr>
      <w:r w:rsidRPr="004A508F">
        <w:rPr>
          <w:rFonts w:ascii="Source Serif Pro" w:eastAsia="Calibri" w:hAnsi="Source Serif Pro" w:cs="Times New Roman"/>
          <w:color w:val="000000"/>
          <w:sz w:val="20"/>
          <w:szCs w:val="18"/>
        </w:rPr>
        <w:t>As part of the MEL framework,</w:t>
      </w:r>
      <w:r w:rsidRPr="004A508F">
        <w:rPr>
          <w:rFonts w:ascii="Source Serif Pro" w:eastAsia="Calibri" w:hAnsi="Source Serif Pro" w:cs="Times New Roman"/>
          <w:sz w:val="20"/>
        </w:rPr>
        <w:t xml:space="preserve"> we will also develop specific MEL plan for each </w:t>
      </w:r>
      <w:r w:rsidR="00326C9C" w:rsidRPr="004A508F">
        <w:rPr>
          <w:rFonts w:ascii="Source Serif Pro" w:eastAsia="Calibri" w:hAnsi="Source Serif Pro" w:cs="Times New Roman"/>
          <w:sz w:val="20"/>
        </w:rPr>
        <w:t>I</w:t>
      </w:r>
      <w:r w:rsidRPr="004A508F">
        <w:rPr>
          <w:rFonts w:ascii="Source Serif Pro" w:eastAsia="Calibri" w:hAnsi="Source Serif Pro" w:cs="Times New Roman"/>
          <w:sz w:val="20"/>
        </w:rPr>
        <w:t>ntervention which</w:t>
      </w:r>
      <w:r w:rsidRPr="004A508F">
        <w:rPr>
          <w:rFonts w:ascii="Source Serif Pro" w:eastAsia="Calibri" w:hAnsi="Source Serif Pro" w:cs="Times New Roman"/>
          <w:color w:val="000000"/>
          <w:sz w:val="20"/>
          <w:szCs w:val="18"/>
        </w:rPr>
        <w:t xml:space="preserve"> </w:t>
      </w:r>
      <w:r w:rsidR="00404D7E" w:rsidRPr="004A508F">
        <w:rPr>
          <w:rFonts w:ascii="Source Serif Pro" w:eastAsia="Calibri" w:hAnsi="Source Serif Pro" w:cs="Times New Roman"/>
          <w:color w:val="000000"/>
          <w:sz w:val="20"/>
          <w:szCs w:val="18"/>
        </w:rPr>
        <w:t xml:space="preserve">will set out roles and responsibilities for data collection and reporting and specific data to be collected. </w:t>
      </w:r>
      <w:r w:rsidR="00B26616" w:rsidRPr="004A508F">
        <w:rPr>
          <w:rFonts w:ascii="Source Serif Pro" w:eastAsia="Calibri" w:hAnsi="Source Serif Pro" w:cs="Times New Roman"/>
          <w:color w:val="000000"/>
          <w:sz w:val="20"/>
          <w:szCs w:val="18"/>
        </w:rPr>
        <w:t xml:space="preserve">Each </w:t>
      </w:r>
      <w:r w:rsidR="00F937F2" w:rsidRPr="004A508F">
        <w:rPr>
          <w:rFonts w:ascii="Source Serif Pro" w:eastAsia="Calibri" w:hAnsi="Source Serif Pro" w:cs="Times New Roman"/>
          <w:color w:val="000000"/>
          <w:sz w:val="20"/>
          <w:szCs w:val="18"/>
        </w:rPr>
        <w:t xml:space="preserve">Intervention’s </w:t>
      </w:r>
      <w:r w:rsidR="00B26616" w:rsidRPr="004A508F">
        <w:rPr>
          <w:rFonts w:ascii="Source Serif Pro" w:eastAsia="Calibri" w:hAnsi="Source Serif Pro" w:cs="Times New Roman"/>
          <w:color w:val="000000"/>
          <w:sz w:val="20"/>
          <w:szCs w:val="18"/>
        </w:rPr>
        <w:t>MEL</w:t>
      </w:r>
      <w:r w:rsidR="00DE5D53" w:rsidRPr="004A508F">
        <w:rPr>
          <w:rFonts w:ascii="Source Serif Pro" w:eastAsia="Calibri" w:hAnsi="Source Serif Pro" w:cs="Times New Roman"/>
          <w:color w:val="000000"/>
          <w:sz w:val="20"/>
          <w:szCs w:val="18"/>
        </w:rPr>
        <w:t xml:space="preserve"> plan will have clear</w:t>
      </w:r>
      <w:r w:rsidR="005708A4" w:rsidRPr="004A508F">
        <w:rPr>
          <w:rFonts w:ascii="Source Serif Pro" w:eastAsia="Calibri" w:hAnsi="Source Serif Pro" w:cs="Times New Roman"/>
          <w:color w:val="000000"/>
          <w:sz w:val="20"/>
          <w:szCs w:val="18"/>
        </w:rPr>
        <w:t xml:space="preserve"> mechanism</w:t>
      </w:r>
      <w:r w:rsidR="00F937F2" w:rsidRPr="004A508F">
        <w:rPr>
          <w:rFonts w:ascii="Source Serif Pro" w:eastAsia="Calibri" w:hAnsi="Source Serif Pro" w:cs="Times New Roman"/>
          <w:color w:val="000000"/>
          <w:sz w:val="20"/>
          <w:szCs w:val="18"/>
        </w:rPr>
        <w:t>s</w:t>
      </w:r>
      <w:r w:rsidR="005708A4" w:rsidRPr="004A508F">
        <w:rPr>
          <w:rFonts w:ascii="Source Serif Pro" w:eastAsia="Calibri" w:hAnsi="Source Serif Pro" w:cs="Times New Roman"/>
          <w:color w:val="000000"/>
          <w:sz w:val="20"/>
          <w:szCs w:val="18"/>
        </w:rPr>
        <w:t xml:space="preserve"> and responsibilities defined for tracking and reportin</w:t>
      </w:r>
      <w:r w:rsidR="0067441C" w:rsidRPr="004A508F">
        <w:rPr>
          <w:rFonts w:ascii="Source Serif Pro" w:eastAsia="Calibri" w:hAnsi="Source Serif Pro" w:cs="Times New Roman"/>
          <w:color w:val="000000"/>
          <w:sz w:val="20"/>
          <w:szCs w:val="18"/>
        </w:rPr>
        <w:t>g against Strategy 2030</w:t>
      </w:r>
      <w:r w:rsidR="00DE5D53" w:rsidRPr="004A508F">
        <w:rPr>
          <w:rFonts w:ascii="Source Serif Pro" w:eastAsia="Calibri" w:hAnsi="Source Serif Pro" w:cs="Times New Roman"/>
          <w:color w:val="000000"/>
          <w:sz w:val="20"/>
          <w:szCs w:val="18"/>
        </w:rPr>
        <w:t xml:space="preserve"> </w:t>
      </w:r>
      <w:r w:rsidR="00404D7E" w:rsidRPr="004A508F">
        <w:rPr>
          <w:rFonts w:ascii="Source Serif Pro" w:eastAsia="Calibri" w:hAnsi="Source Serif Pro" w:cs="Times New Roman"/>
          <w:color w:val="000000"/>
          <w:sz w:val="20"/>
          <w:szCs w:val="18"/>
        </w:rPr>
        <w:t xml:space="preserve">high-level outcomes (HLOs) and long-term impact areas (LTIAs). </w:t>
      </w:r>
    </w:p>
    <w:p w14:paraId="31727C72" w14:textId="58D32504" w:rsidR="00404D7E" w:rsidRPr="004A508F" w:rsidRDefault="0053080C" w:rsidP="00404D7E">
      <w:pPr>
        <w:numPr>
          <w:ilvl w:val="0"/>
          <w:numId w:val="21"/>
        </w:numPr>
        <w:spacing w:after="240"/>
        <w:contextualSpacing/>
        <w:rPr>
          <w:rFonts w:ascii="Source Serif Pro" w:eastAsia="Calibri" w:hAnsi="Source Serif Pro"/>
          <w:sz w:val="20"/>
        </w:rPr>
      </w:pPr>
      <w:r w:rsidRPr="004A508F">
        <w:rPr>
          <w:rFonts w:ascii="Source Serif Pro" w:eastAsia="Calibri" w:hAnsi="Source Serif Pro"/>
          <w:sz w:val="20"/>
        </w:rPr>
        <w:t>Embarking on the d</w:t>
      </w:r>
      <w:r w:rsidR="00404D7E" w:rsidRPr="004A508F">
        <w:rPr>
          <w:rFonts w:ascii="Source Serif Pro" w:eastAsia="Calibri" w:hAnsi="Source Serif Pro"/>
          <w:sz w:val="20"/>
        </w:rPr>
        <w:t>evelop</w:t>
      </w:r>
      <w:r w:rsidRPr="004A508F">
        <w:rPr>
          <w:rFonts w:ascii="Source Serif Pro" w:eastAsia="Calibri" w:hAnsi="Source Serif Pro"/>
          <w:sz w:val="20"/>
        </w:rPr>
        <w:t>ment of</w:t>
      </w:r>
      <w:r w:rsidR="00404D7E" w:rsidRPr="004A508F">
        <w:rPr>
          <w:rFonts w:ascii="Source Serif Pro" w:eastAsia="Calibri" w:hAnsi="Source Serif Pro"/>
          <w:sz w:val="20"/>
        </w:rPr>
        <w:t xml:space="preserve"> an online Results Dashboard (from second half 2023) which will provide publicly accessible information on our progress against SOs, HLOs and LTIAs. </w:t>
      </w:r>
    </w:p>
    <w:p w14:paraId="28C225F2" w14:textId="284C0B9E" w:rsidR="0053080C" w:rsidRPr="004A508F" w:rsidRDefault="00015AAC" w:rsidP="0053080C">
      <w:pPr>
        <w:numPr>
          <w:ilvl w:val="0"/>
          <w:numId w:val="21"/>
        </w:numPr>
        <w:spacing w:after="240"/>
        <w:contextualSpacing/>
        <w:rPr>
          <w:rFonts w:ascii="Source Serif Pro" w:eastAsia="Calibri" w:hAnsi="Source Serif Pro"/>
          <w:sz w:val="20"/>
        </w:rPr>
      </w:pPr>
      <w:r w:rsidRPr="004A508F">
        <w:rPr>
          <w:rFonts w:ascii="Source Serif Pro" w:eastAsia="Calibri" w:hAnsi="Source Serif Pro"/>
          <w:sz w:val="20"/>
        </w:rPr>
        <w:t>Looking at options for s</w:t>
      </w:r>
      <w:r w:rsidR="0053080C" w:rsidRPr="004A508F">
        <w:rPr>
          <w:rFonts w:ascii="Source Serif Pro" w:eastAsia="Calibri" w:hAnsi="Source Serif Pro"/>
          <w:sz w:val="20"/>
        </w:rPr>
        <w:t>trengthening our inte</w:t>
      </w:r>
      <w:r w:rsidR="0053080C" w:rsidRPr="004A508F">
        <w:rPr>
          <w:rFonts w:ascii="Source Serif Pro" w:eastAsia="Calibri" w:hAnsi="Source Serif Pro" w:cs="Times New Roman"/>
          <w:color w:val="000000"/>
          <w:sz w:val="20"/>
        </w:rPr>
        <w:t>rnal Management Information System (MIS) to ensure it is linked with our finance and performance management systems.</w:t>
      </w:r>
    </w:p>
    <w:p w14:paraId="40DA5590" w14:textId="23BC35BD" w:rsidR="00404D7E" w:rsidRPr="004A508F" w:rsidRDefault="00404D7E" w:rsidP="00404D7E">
      <w:pPr>
        <w:numPr>
          <w:ilvl w:val="0"/>
          <w:numId w:val="21"/>
        </w:numPr>
        <w:spacing w:after="240"/>
        <w:contextualSpacing/>
        <w:rPr>
          <w:rFonts w:ascii="Source Serif Pro" w:eastAsia="Calibri" w:hAnsi="Source Serif Pro" w:cs="Times New Roman"/>
          <w:color w:val="000000"/>
          <w:sz w:val="20"/>
        </w:rPr>
      </w:pPr>
      <w:r w:rsidRPr="004A508F">
        <w:rPr>
          <w:rFonts w:ascii="Source Serif Pro" w:eastAsia="Calibri" w:hAnsi="Source Serif Pro"/>
          <w:sz w:val="20"/>
        </w:rPr>
        <w:t xml:space="preserve">Conducting regular internal SG and AA level reviews that reflect on evidence of progress and feed decisions on whether to amplify, continue, hold, or reorient, stop </w:t>
      </w:r>
      <w:r w:rsidRPr="004A508F">
        <w:rPr>
          <w:rFonts w:ascii="Source Serif Pro" w:eastAsia="Calibri" w:hAnsi="Source Serif Pro" w:cs="Times New Roman"/>
          <w:color w:val="000000"/>
          <w:sz w:val="20"/>
        </w:rPr>
        <w:t xml:space="preserve">(ACHoRS exercises).  The first ACHORS review will be in late 2023. </w:t>
      </w:r>
      <w:r w:rsidR="00015AAC" w:rsidRPr="004A508F">
        <w:rPr>
          <w:rFonts w:ascii="Source Serif Pro" w:eastAsia="Calibri" w:hAnsi="Source Serif Pro" w:cs="Times New Roman"/>
          <w:color w:val="000000"/>
          <w:sz w:val="20"/>
        </w:rPr>
        <w:t>This should be as far as possible done with partners.</w:t>
      </w:r>
    </w:p>
    <w:p w14:paraId="74DBB621" w14:textId="77777777" w:rsidR="00015AAC" w:rsidRPr="004A508F" w:rsidRDefault="00015AAC" w:rsidP="00015AAC">
      <w:pPr>
        <w:numPr>
          <w:ilvl w:val="0"/>
          <w:numId w:val="21"/>
        </w:numPr>
        <w:spacing w:after="240"/>
        <w:contextualSpacing/>
        <w:rPr>
          <w:rFonts w:ascii="Source Serif Pro" w:eastAsia="Calibri" w:hAnsi="Source Serif Pro"/>
          <w:sz w:val="20"/>
          <w:szCs w:val="18"/>
        </w:rPr>
      </w:pPr>
      <w:r w:rsidRPr="004A508F">
        <w:rPr>
          <w:rFonts w:ascii="Source Serif Pro" w:eastAsia="Calibri" w:hAnsi="Source Serif Pro"/>
          <w:sz w:val="20"/>
        </w:rPr>
        <w:t>Strengthening our evaluation and impact assessment functions (from second half</w:t>
      </w:r>
      <w:r w:rsidRPr="004A508F">
        <w:rPr>
          <w:rFonts w:ascii="Source Serif Pro" w:eastAsia="Calibri" w:hAnsi="Source Serif Pro"/>
          <w:sz w:val="20"/>
          <w:szCs w:val="18"/>
        </w:rPr>
        <w:t xml:space="preserve"> 2023).</w:t>
      </w:r>
    </w:p>
    <w:p w14:paraId="689D2758" w14:textId="16C6FC3B" w:rsidR="00404D7E" w:rsidRPr="004A508F" w:rsidRDefault="00015AAC" w:rsidP="00404D7E">
      <w:pPr>
        <w:numPr>
          <w:ilvl w:val="0"/>
          <w:numId w:val="21"/>
        </w:numPr>
        <w:spacing w:after="240"/>
        <w:contextualSpacing/>
        <w:rPr>
          <w:rFonts w:ascii="Source Serif Pro" w:eastAsia="Calibri" w:hAnsi="Source Serif Pro"/>
          <w:sz w:val="20"/>
          <w:szCs w:val="18"/>
        </w:rPr>
      </w:pPr>
      <w:r w:rsidRPr="004A508F">
        <w:rPr>
          <w:rFonts w:ascii="Source Serif Pro" w:eastAsia="Calibri" w:hAnsi="Source Serif Pro" w:cs="Times New Roman"/>
          <w:sz w:val="20"/>
          <w:szCs w:val="18"/>
        </w:rPr>
        <w:t>Initiate d</w:t>
      </w:r>
      <w:r w:rsidR="00404D7E" w:rsidRPr="004A508F">
        <w:rPr>
          <w:rFonts w:ascii="Source Serif Pro" w:eastAsia="Calibri" w:hAnsi="Source Serif Pro" w:cs="Times New Roman"/>
          <w:sz w:val="20"/>
          <w:szCs w:val="18"/>
        </w:rPr>
        <w:t>evelop</w:t>
      </w:r>
      <w:r w:rsidRPr="004A508F">
        <w:rPr>
          <w:rFonts w:ascii="Source Serif Pro" w:eastAsia="Calibri" w:hAnsi="Source Serif Pro" w:cs="Times New Roman"/>
          <w:sz w:val="20"/>
          <w:szCs w:val="18"/>
        </w:rPr>
        <w:t>ment of</w:t>
      </w:r>
      <w:r w:rsidR="00404D7E" w:rsidRPr="004A508F">
        <w:rPr>
          <w:rFonts w:ascii="Source Serif Pro" w:eastAsia="Calibri" w:hAnsi="Source Serif Pro" w:cs="Times New Roman"/>
          <w:sz w:val="20"/>
          <w:szCs w:val="18"/>
        </w:rPr>
        <w:t xml:space="preserve"> a means of institutional performance tracking through formulation of a set of KPIs for our organisation, in line with Strategy 2030 Strategic Objective 4. </w:t>
      </w:r>
    </w:p>
    <w:p w14:paraId="310A43EF" w14:textId="77777777" w:rsidR="00335F05" w:rsidRDefault="00335F05" w:rsidP="00C736D6">
      <w:pPr>
        <w:rPr>
          <w:rFonts w:ascii="Source Serif Pro" w:eastAsia="Calibri" w:hAnsi="Source Serif Pro" w:cs="Times New Roman"/>
        </w:rPr>
      </w:pPr>
    </w:p>
    <w:p w14:paraId="009EF674" w14:textId="77777777" w:rsidR="00A06838" w:rsidRPr="004A508F" w:rsidRDefault="00A06838" w:rsidP="00C736D6">
      <w:pPr>
        <w:rPr>
          <w:rFonts w:ascii="Source Serif Pro" w:eastAsia="Calibri" w:hAnsi="Source Serif Pro" w:cs="Times New Roman"/>
        </w:rPr>
      </w:pPr>
    </w:p>
    <w:tbl>
      <w:tblPr>
        <w:tblStyle w:val="TableGrid2"/>
        <w:tblW w:w="15120" w:type="dxa"/>
        <w:tblInd w:w="-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3960"/>
        <w:gridCol w:w="2790"/>
        <w:gridCol w:w="8370"/>
      </w:tblGrid>
      <w:tr w:rsidR="00A60696" w:rsidRPr="004A508F" w14:paraId="6B4DDC60" w14:textId="77777777" w:rsidTr="55736454">
        <w:tc>
          <w:tcPr>
            <w:tcW w:w="15120" w:type="dxa"/>
            <w:gridSpan w:val="3"/>
          </w:tcPr>
          <w:p w14:paraId="1ADB54B8" w14:textId="77777777" w:rsidR="00A60696" w:rsidRPr="004A508F" w:rsidRDefault="00A60696" w:rsidP="00A60696">
            <w:pPr>
              <w:jc w:val="cente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Table 1: Interventions by Action Area and Strategic Group</w:t>
            </w:r>
          </w:p>
        </w:tc>
      </w:tr>
      <w:tr w:rsidR="00A60696" w:rsidRPr="004A508F" w14:paraId="349226D9" w14:textId="77777777" w:rsidTr="00D867CE">
        <w:trPr>
          <w:trHeight w:val="179"/>
        </w:trPr>
        <w:tc>
          <w:tcPr>
            <w:tcW w:w="3960" w:type="dxa"/>
            <w:hideMark/>
          </w:tcPr>
          <w:p w14:paraId="250C3E4C" w14:textId="77777777" w:rsidR="00A60696" w:rsidRPr="004A508F" w:rsidRDefault="00A60696" w:rsidP="00A60696">
            <w:pPr>
              <w:jc w:val="cente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lastRenderedPageBreak/>
              <w:t>Strategic Group (SG)</w:t>
            </w:r>
          </w:p>
        </w:tc>
        <w:tc>
          <w:tcPr>
            <w:tcW w:w="2790" w:type="dxa"/>
            <w:hideMark/>
          </w:tcPr>
          <w:p w14:paraId="69329FF0" w14:textId="12082787" w:rsidR="00A60696" w:rsidRPr="004A508F" w:rsidRDefault="00A60696" w:rsidP="00B63F7D">
            <w:pPr>
              <w:jc w:val="cente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Action Area (AA)</w:t>
            </w:r>
            <w:r w:rsidRPr="004A508F">
              <w:rPr>
                <w:rFonts w:ascii="Source Sans Pro" w:eastAsia="Times New Roman" w:hAnsi="Source Sans Pro"/>
                <w:b/>
                <w:bCs/>
                <w:sz w:val="20"/>
                <w:lang w:eastAsia="en-GB"/>
              </w:rPr>
              <w:tab/>
            </w:r>
          </w:p>
        </w:tc>
        <w:tc>
          <w:tcPr>
            <w:tcW w:w="8370" w:type="dxa"/>
            <w:hideMark/>
          </w:tcPr>
          <w:p w14:paraId="562EA376" w14:textId="77777777" w:rsidR="00A60696" w:rsidRPr="004A508F" w:rsidRDefault="00A60696" w:rsidP="00A60696">
            <w:pPr>
              <w:jc w:val="cente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w:t>
            </w:r>
          </w:p>
          <w:p w14:paraId="5641C793" w14:textId="77777777" w:rsidR="00A60696" w:rsidRPr="004A508F" w:rsidRDefault="00A60696" w:rsidP="00A60696">
            <w:pPr>
              <w:jc w:val="center"/>
              <w:rPr>
                <w:rFonts w:ascii="Source Sans Pro" w:eastAsia="Times New Roman" w:hAnsi="Source Sans Pro"/>
                <w:b/>
                <w:bCs/>
                <w:sz w:val="20"/>
                <w:lang w:eastAsia="en-GB"/>
              </w:rPr>
            </w:pPr>
          </w:p>
        </w:tc>
      </w:tr>
      <w:tr w:rsidR="00171591" w:rsidRPr="004A508F" w14:paraId="356F5323" w14:textId="77777777" w:rsidTr="005D4118">
        <w:tc>
          <w:tcPr>
            <w:tcW w:w="3960" w:type="dxa"/>
            <w:vMerge w:val="restart"/>
            <w:shd w:val="clear" w:color="auto" w:fill="E7E6E6" w:themeFill="background2"/>
            <w:hideMark/>
          </w:tcPr>
          <w:p w14:paraId="52874130" w14:textId="08FD70DD" w:rsidR="00281751" w:rsidRDefault="00281751" w:rsidP="00281751">
            <w:pPr>
              <w:rPr>
                <w:rFonts w:ascii="Source Sans Pro" w:eastAsia="Times New Roman" w:hAnsi="Source Sans Pro"/>
                <w:b/>
                <w:bCs/>
                <w:sz w:val="20"/>
                <w:szCs w:val="20"/>
                <w:lang w:eastAsia="en-GB"/>
              </w:rPr>
            </w:pPr>
            <w:r>
              <w:rPr>
                <w:rFonts w:ascii="Source Sans Pro" w:eastAsia="Times New Roman" w:hAnsi="Source Sans Pro"/>
                <w:b/>
                <w:bCs/>
                <w:sz w:val="20"/>
                <w:szCs w:val="20"/>
                <w:lang w:eastAsia="en-GB"/>
              </w:rPr>
              <w:t>Strategic Group</w:t>
            </w:r>
          </w:p>
          <w:p w14:paraId="0A05DC3D" w14:textId="77777777" w:rsidR="00281751" w:rsidRPr="004A508F" w:rsidRDefault="00281751" w:rsidP="00281751">
            <w:pPr>
              <w:rPr>
                <w:rFonts w:ascii="Source Sans Pro" w:eastAsia="Times New Roman" w:hAnsi="Source Sans Pro"/>
                <w:b/>
                <w:bCs/>
                <w:sz w:val="20"/>
                <w:szCs w:val="20"/>
                <w:lang w:eastAsia="en-GB"/>
              </w:rPr>
            </w:pPr>
          </w:p>
          <w:p w14:paraId="74FACCBF" w14:textId="72E1A88E" w:rsidR="00A60696" w:rsidRPr="00281751" w:rsidRDefault="002E5892" w:rsidP="002E5892">
            <w:pPr>
              <w:rPr>
                <w:rFonts w:ascii="Source Sans Pro" w:eastAsia="Times New Roman" w:hAnsi="Source Sans Pro"/>
                <w:color w:val="FFFFFF"/>
                <w:sz w:val="20"/>
                <w:lang w:eastAsia="en-GB"/>
              </w:rPr>
            </w:pPr>
            <w:r w:rsidRPr="00281751">
              <w:rPr>
                <w:rFonts w:ascii="Source Sans Pro" w:eastAsia="Times New Roman" w:hAnsi="Source Sans Pro"/>
                <w:sz w:val="20"/>
                <w:szCs w:val="20"/>
                <w:lang w:val="en-GB" w:eastAsia="en-GB"/>
              </w:rPr>
              <w:t>Climate and Environmental Risks</w:t>
            </w:r>
          </w:p>
          <w:p w14:paraId="548DA124" w14:textId="77777777" w:rsidR="00A60696" w:rsidRPr="004A508F" w:rsidRDefault="00A60696" w:rsidP="00A60696">
            <w:pPr>
              <w:jc w:val="center"/>
              <w:rPr>
                <w:rFonts w:ascii="Source Sans Pro" w:eastAsia="Times New Roman" w:hAnsi="Source Sans Pro"/>
                <w:sz w:val="20"/>
                <w:lang w:eastAsia="en-GB"/>
              </w:rPr>
            </w:pPr>
          </w:p>
        </w:tc>
        <w:tc>
          <w:tcPr>
            <w:tcW w:w="2790" w:type="dxa"/>
            <w:vMerge w:val="restart"/>
            <w:shd w:val="clear" w:color="auto" w:fill="E7E6E6" w:themeFill="background2"/>
            <w:hideMark/>
          </w:tcPr>
          <w:p w14:paraId="37E6FA1D" w14:textId="4AC1122B" w:rsidR="00A60696" w:rsidRPr="004A508F" w:rsidRDefault="00A60696" w:rsidP="00A60696">
            <w:pPr>
              <w:rPr>
                <w:rFonts w:ascii="Source Sans Pro" w:eastAsia="Calibri" w:hAnsi="Source Sans Pro"/>
                <w:sz w:val="20"/>
              </w:rPr>
            </w:pPr>
            <w:r w:rsidRPr="004A508F">
              <w:rPr>
                <w:rFonts w:ascii="Source Sans Pro" w:eastAsia="Calibri" w:hAnsi="Source Sans Pro"/>
                <w:b/>
                <w:bCs/>
                <w:sz w:val="20"/>
              </w:rPr>
              <w:t>Action Area</w:t>
            </w:r>
            <w:r w:rsidRPr="004A508F">
              <w:rPr>
                <w:rFonts w:ascii="Source Sans Pro" w:eastAsia="Calibri" w:hAnsi="Source Sans Pro"/>
                <w:sz w:val="20"/>
              </w:rPr>
              <w:t xml:space="preserve"> </w:t>
            </w:r>
          </w:p>
          <w:p w14:paraId="3315F923" w14:textId="7EC6FB35" w:rsidR="00A60696" w:rsidRPr="004A508F" w:rsidRDefault="00743C65" w:rsidP="16576EA3">
            <w:pPr>
              <w:rPr>
                <w:rFonts w:ascii="Source Sans Pro" w:eastAsia="Times New Roman" w:hAnsi="Source Sans Pro"/>
                <w:sz w:val="20"/>
                <w:szCs w:val="20"/>
                <w:lang w:eastAsia="en-GB"/>
              </w:rPr>
            </w:pPr>
            <w:r w:rsidRPr="00743C65">
              <w:rPr>
                <w:rFonts w:ascii="Source Sans Pro" w:eastAsia="Calibri" w:hAnsi="Source Sans Pro"/>
                <w:sz w:val="20"/>
                <w:szCs w:val="20"/>
                <w:lang w:val="en-GB"/>
              </w:rPr>
              <w:t>Cryosphere and Water</w:t>
            </w:r>
          </w:p>
        </w:tc>
        <w:tc>
          <w:tcPr>
            <w:tcW w:w="8370" w:type="dxa"/>
            <w:shd w:val="clear" w:color="auto" w:fill="E7E6E6" w:themeFill="background2"/>
            <w:hideMark/>
          </w:tcPr>
          <w:p w14:paraId="6D037BF1" w14:textId="7AEC5668" w:rsidR="00A60696" w:rsidRPr="004A508F" w:rsidRDefault="00A6069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w:t>
            </w:r>
            <w:r w:rsidR="00006B3B">
              <w:rPr>
                <w:rFonts w:ascii="Source Sans Pro" w:eastAsia="Times New Roman" w:hAnsi="Source Sans Pro"/>
                <w:b/>
                <w:bCs/>
                <w:sz w:val="20"/>
                <w:lang w:eastAsia="en-GB"/>
              </w:rPr>
              <w:t xml:space="preserve"> </w:t>
            </w:r>
            <w:r w:rsidRPr="004A508F">
              <w:rPr>
                <w:rFonts w:ascii="Source Sans Pro" w:eastAsia="Times New Roman" w:hAnsi="Source Sans Pro"/>
                <w:b/>
                <w:bCs/>
                <w:sz w:val="20"/>
                <w:lang w:eastAsia="en-GB"/>
              </w:rPr>
              <w:t>1</w:t>
            </w:r>
          </w:p>
          <w:p w14:paraId="39B6D0A6" w14:textId="18FD85C5" w:rsidR="00A60696" w:rsidRPr="004A508F" w:rsidRDefault="00743C65" w:rsidP="00A60696">
            <w:pPr>
              <w:rPr>
                <w:rFonts w:ascii="Source Sans Pro" w:eastAsia="Times New Roman" w:hAnsi="Source Sans Pro"/>
                <w:sz w:val="20"/>
                <w:lang w:eastAsia="en-GB"/>
              </w:rPr>
            </w:pPr>
            <w:r w:rsidRPr="00743C65">
              <w:rPr>
                <w:rFonts w:ascii="Source Sans Pro" w:eastAsia="Times New Roman" w:hAnsi="Source Sans Pro"/>
                <w:sz w:val="20"/>
                <w:lang w:val="en-GB" w:eastAsia="en-GB"/>
              </w:rPr>
              <w:t>Cryosphere</w:t>
            </w:r>
          </w:p>
        </w:tc>
      </w:tr>
      <w:tr w:rsidR="00171591" w:rsidRPr="004A508F" w14:paraId="49EC2208" w14:textId="77777777" w:rsidTr="005D4118">
        <w:tc>
          <w:tcPr>
            <w:tcW w:w="3960" w:type="dxa"/>
            <w:vMerge/>
            <w:hideMark/>
          </w:tcPr>
          <w:p w14:paraId="0AD52F99" w14:textId="77777777" w:rsidR="00A60696" w:rsidRPr="004A508F" w:rsidRDefault="00A60696" w:rsidP="00A60696">
            <w:pPr>
              <w:jc w:val="center"/>
              <w:rPr>
                <w:rFonts w:ascii="Source Sans Pro" w:eastAsia="Times New Roman" w:hAnsi="Source Sans Pro"/>
                <w:sz w:val="20"/>
                <w:lang w:eastAsia="en-GB"/>
              </w:rPr>
            </w:pPr>
          </w:p>
        </w:tc>
        <w:tc>
          <w:tcPr>
            <w:tcW w:w="2790" w:type="dxa"/>
            <w:vMerge/>
            <w:hideMark/>
          </w:tcPr>
          <w:p w14:paraId="2F8FB7CE" w14:textId="77777777" w:rsidR="00A60696" w:rsidRPr="004A508F" w:rsidRDefault="00A60696" w:rsidP="00A60696">
            <w:pPr>
              <w:rPr>
                <w:rFonts w:ascii="Source Sans Pro" w:eastAsia="Times New Roman" w:hAnsi="Source Sans Pro"/>
                <w:sz w:val="20"/>
                <w:lang w:eastAsia="en-GB"/>
              </w:rPr>
            </w:pPr>
          </w:p>
        </w:tc>
        <w:tc>
          <w:tcPr>
            <w:tcW w:w="8370" w:type="dxa"/>
            <w:shd w:val="clear" w:color="auto" w:fill="E7E6E6" w:themeFill="background2"/>
            <w:hideMark/>
          </w:tcPr>
          <w:p w14:paraId="378B2EA8" w14:textId="57BBCC31" w:rsidR="00A60696" w:rsidRPr="004A508F" w:rsidRDefault="00A6069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w:t>
            </w:r>
            <w:r w:rsidR="00006B3B">
              <w:rPr>
                <w:rFonts w:ascii="Source Sans Pro" w:eastAsia="Times New Roman" w:hAnsi="Source Sans Pro"/>
                <w:b/>
                <w:bCs/>
                <w:sz w:val="20"/>
                <w:lang w:eastAsia="en-GB"/>
              </w:rPr>
              <w:t xml:space="preserve"> </w:t>
            </w:r>
            <w:r w:rsidR="00BB421E">
              <w:rPr>
                <w:rFonts w:ascii="Source Sans Pro" w:eastAsia="Times New Roman" w:hAnsi="Source Sans Pro"/>
                <w:b/>
                <w:bCs/>
                <w:sz w:val="20"/>
                <w:lang w:eastAsia="en-GB"/>
              </w:rPr>
              <w:t>2</w:t>
            </w:r>
          </w:p>
          <w:p w14:paraId="7189AE2E" w14:textId="25085A11" w:rsidR="00A60696" w:rsidRPr="004A508F" w:rsidRDefault="008A1448" w:rsidP="00A60696">
            <w:pPr>
              <w:rPr>
                <w:rFonts w:ascii="Source Sans Pro" w:eastAsia="Times New Roman" w:hAnsi="Source Sans Pro"/>
                <w:sz w:val="20"/>
                <w:szCs w:val="20"/>
                <w:lang w:eastAsia="en-GB"/>
              </w:rPr>
            </w:pPr>
            <w:r w:rsidRPr="008A1448">
              <w:rPr>
                <w:rFonts w:ascii="Source Sans Pro" w:eastAsia="Times New Roman" w:hAnsi="Source Sans Pro"/>
                <w:sz w:val="20"/>
                <w:szCs w:val="20"/>
                <w:lang w:val="en-GB" w:eastAsia="en-GB"/>
              </w:rPr>
              <w:t>DRR</w:t>
            </w:r>
          </w:p>
        </w:tc>
      </w:tr>
      <w:tr w:rsidR="00171591" w:rsidRPr="004A508F" w14:paraId="5467B2DC" w14:textId="77777777" w:rsidTr="005D4118">
        <w:tc>
          <w:tcPr>
            <w:tcW w:w="3960" w:type="dxa"/>
            <w:vMerge/>
            <w:hideMark/>
          </w:tcPr>
          <w:p w14:paraId="02E2688C" w14:textId="77777777" w:rsidR="00A60696" w:rsidRPr="004A508F" w:rsidRDefault="00A60696" w:rsidP="00A60696">
            <w:pPr>
              <w:jc w:val="center"/>
              <w:rPr>
                <w:rFonts w:ascii="Source Sans Pro" w:eastAsia="Times New Roman" w:hAnsi="Source Sans Pro"/>
                <w:sz w:val="20"/>
                <w:lang w:eastAsia="en-GB"/>
              </w:rPr>
            </w:pPr>
          </w:p>
        </w:tc>
        <w:tc>
          <w:tcPr>
            <w:tcW w:w="2790" w:type="dxa"/>
            <w:vMerge/>
            <w:hideMark/>
          </w:tcPr>
          <w:p w14:paraId="42D17BF4" w14:textId="77777777" w:rsidR="00A60696" w:rsidRPr="004A508F" w:rsidRDefault="00A60696" w:rsidP="00A60696">
            <w:pPr>
              <w:rPr>
                <w:rFonts w:ascii="Source Sans Pro" w:eastAsia="Times New Roman" w:hAnsi="Source Sans Pro"/>
                <w:sz w:val="20"/>
                <w:lang w:eastAsia="en-GB"/>
              </w:rPr>
            </w:pPr>
          </w:p>
        </w:tc>
        <w:tc>
          <w:tcPr>
            <w:tcW w:w="8370" w:type="dxa"/>
            <w:shd w:val="clear" w:color="auto" w:fill="E7E6E6" w:themeFill="background2"/>
            <w:hideMark/>
          </w:tcPr>
          <w:p w14:paraId="798D2937" w14:textId="5A9549BE" w:rsidR="00A60696" w:rsidRPr="004A508F" w:rsidRDefault="00A6069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w:t>
            </w:r>
            <w:r w:rsidR="00006B3B">
              <w:rPr>
                <w:rFonts w:ascii="Source Sans Pro" w:eastAsia="Times New Roman" w:hAnsi="Source Sans Pro"/>
                <w:b/>
                <w:bCs/>
                <w:sz w:val="20"/>
                <w:lang w:eastAsia="en-GB"/>
              </w:rPr>
              <w:t xml:space="preserve"> </w:t>
            </w:r>
            <w:r w:rsidR="00FF7F01">
              <w:rPr>
                <w:rFonts w:ascii="Source Sans Pro" w:eastAsia="Times New Roman" w:hAnsi="Source Sans Pro"/>
                <w:b/>
                <w:bCs/>
                <w:sz w:val="20"/>
                <w:lang w:eastAsia="en-GB"/>
              </w:rPr>
              <w:t>3</w:t>
            </w:r>
          </w:p>
          <w:p w14:paraId="37731133" w14:textId="702BB695" w:rsidR="00A60696" w:rsidRPr="004A508F" w:rsidRDefault="00D90792" w:rsidP="00A60696">
            <w:pPr>
              <w:rPr>
                <w:rFonts w:ascii="Source Sans Pro" w:eastAsia="Times New Roman" w:hAnsi="Source Sans Pro"/>
                <w:sz w:val="20"/>
                <w:szCs w:val="20"/>
                <w:lang w:eastAsia="en-GB"/>
              </w:rPr>
            </w:pPr>
            <w:r w:rsidRPr="00D90792">
              <w:rPr>
                <w:rFonts w:ascii="Source Sans Pro" w:eastAsia="Times New Roman" w:hAnsi="Source Sans Pro"/>
                <w:sz w:val="20"/>
                <w:szCs w:val="20"/>
                <w:lang w:val="en-GB" w:eastAsia="en-GB"/>
              </w:rPr>
              <w:t>River Basins</w:t>
            </w:r>
          </w:p>
        </w:tc>
      </w:tr>
      <w:tr w:rsidR="00171591" w:rsidRPr="004A508F" w14:paraId="45E2B11E" w14:textId="77777777" w:rsidTr="005D4118">
        <w:tc>
          <w:tcPr>
            <w:tcW w:w="3960" w:type="dxa"/>
            <w:vMerge/>
          </w:tcPr>
          <w:p w14:paraId="407E2957" w14:textId="77777777" w:rsidR="00A60696" w:rsidRPr="004A508F" w:rsidRDefault="00A60696" w:rsidP="00A60696">
            <w:pPr>
              <w:jc w:val="center"/>
              <w:rPr>
                <w:rFonts w:ascii="Source Sans Pro" w:eastAsia="Times New Roman" w:hAnsi="Source Sans Pro"/>
                <w:sz w:val="20"/>
                <w:lang w:eastAsia="en-GB"/>
              </w:rPr>
            </w:pPr>
          </w:p>
        </w:tc>
        <w:tc>
          <w:tcPr>
            <w:tcW w:w="2790" w:type="dxa"/>
            <w:vMerge w:val="restart"/>
            <w:shd w:val="clear" w:color="auto" w:fill="E7E6E6" w:themeFill="background2"/>
          </w:tcPr>
          <w:p w14:paraId="2F7023F3" w14:textId="77777777" w:rsidR="00B46F9E" w:rsidRDefault="00A60696" w:rsidP="00A60696">
            <w:pPr>
              <w:rPr>
                <w:rFonts w:ascii="Source Sans Pro" w:eastAsia="Calibri" w:hAnsi="Source Sans Pro"/>
                <w:b/>
                <w:bCs/>
                <w:sz w:val="20"/>
              </w:rPr>
            </w:pPr>
            <w:r w:rsidRPr="004A508F">
              <w:rPr>
                <w:rFonts w:ascii="Source Sans Pro" w:eastAsia="Calibri" w:hAnsi="Source Sans Pro"/>
                <w:b/>
                <w:bCs/>
                <w:sz w:val="20"/>
              </w:rPr>
              <w:t>Action Area</w:t>
            </w:r>
          </w:p>
          <w:p w14:paraId="292033DF" w14:textId="01839177" w:rsidR="00A60696" w:rsidRPr="00B46F9E" w:rsidRDefault="00A60696" w:rsidP="00A60696">
            <w:pPr>
              <w:rPr>
                <w:rFonts w:ascii="Source Sans Pro" w:eastAsia="Calibri" w:hAnsi="Source Sans Pro"/>
                <w:sz w:val="20"/>
              </w:rPr>
            </w:pPr>
            <w:r w:rsidRPr="004A508F">
              <w:rPr>
                <w:rFonts w:ascii="Source Sans Pro" w:eastAsia="Calibri" w:hAnsi="Source Sans Pro"/>
                <w:sz w:val="20"/>
              </w:rPr>
              <w:t>Air</w:t>
            </w:r>
            <w:r w:rsidRPr="004A508F">
              <w:rPr>
                <w:rFonts w:ascii="Source Sans Pro" w:eastAsia="Calibri" w:hAnsi="Source Sans Pro"/>
                <w:b/>
                <w:bCs/>
                <w:sz w:val="20"/>
              </w:rPr>
              <w:t xml:space="preserve">  </w:t>
            </w:r>
          </w:p>
        </w:tc>
        <w:tc>
          <w:tcPr>
            <w:tcW w:w="8370" w:type="dxa"/>
            <w:shd w:val="clear" w:color="auto" w:fill="E7E6E6" w:themeFill="background2"/>
          </w:tcPr>
          <w:p w14:paraId="5372CA6D" w14:textId="2C3AE4FA" w:rsidR="00A60696" w:rsidRPr="004A508F" w:rsidRDefault="00A6069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w:t>
            </w:r>
            <w:r w:rsidR="00006B3B">
              <w:rPr>
                <w:rFonts w:ascii="Source Sans Pro" w:eastAsia="Times New Roman" w:hAnsi="Source Sans Pro"/>
                <w:b/>
                <w:bCs/>
                <w:sz w:val="20"/>
                <w:lang w:eastAsia="en-GB"/>
              </w:rPr>
              <w:t xml:space="preserve"> </w:t>
            </w:r>
            <w:r w:rsidRPr="004A508F">
              <w:rPr>
                <w:rFonts w:ascii="Source Sans Pro" w:eastAsia="Times New Roman" w:hAnsi="Source Sans Pro"/>
                <w:b/>
                <w:bCs/>
                <w:sz w:val="20"/>
                <w:lang w:eastAsia="en-GB"/>
              </w:rPr>
              <w:t>1</w:t>
            </w:r>
          </w:p>
          <w:p w14:paraId="75CC9E52" w14:textId="751B5CC1" w:rsidR="00A60696" w:rsidRPr="004A508F" w:rsidRDefault="0065255E" w:rsidP="00A60696">
            <w:pPr>
              <w:rPr>
                <w:rFonts w:ascii="Source Sans Pro" w:eastAsia="Times New Roman" w:hAnsi="Source Sans Pro"/>
                <w:sz w:val="20"/>
                <w:lang w:eastAsia="en-GB"/>
              </w:rPr>
            </w:pPr>
            <w:r w:rsidRPr="0065255E">
              <w:rPr>
                <w:rFonts w:ascii="Source Sans Pro" w:eastAsia="Times New Roman" w:hAnsi="Source Sans Pro"/>
                <w:sz w:val="20"/>
                <w:lang w:val="en-GB" w:eastAsia="en-GB"/>
              </w:rPr>
              <w:t>Air Quality Monitoring</w:t>
            </w:r>
          </w:p>
        </w:tc>
      </w:tr>
      <w:tr w:rsidR="00171591" w:rsidRPr="004A508F" w14:paraId="715B057C" w14:textId="77777777" w:rsidTr="00A06838">
        <w:trPr>
          <w:trHeight w:val="485"/>
        </w:trPr>
        <w:tc>
          <w:tcPr>
            <w:tcW w:w="3960" w:type="dxa"/>
            <w:vMerge/>
          </w:tcPr>
          <w:p w14:paraId="24B19328" w14:textId="77777777" w:rsidR="00A60696" w:rsidRPr="004A508F" w:rsidRDefault="00A60696" w:rsidP="00A60696">
            <w:pPr>
              <w:jc w:val="center"/>
              <w:rPr>
                <w:rFonts w:ascii="Source Sans Pro" w:eastAsia="Times New Roman" w:hAnsi="Source Sans Pro"/>
                <w:sz w:val="20"/>
                <w:lang w:eastAsia="en-GB"/>
              </w:rPr>
            </w:pPr>
          </w:p>
        </w:tc>
        <w:tc>
          <w:tcPr>
            <w:tcW w:w="2790" w:type="dxa"/>
            <w:vMerge/>
          </w:tcPr>
          <w:p w14:paraId="4B673568" w14:textId="77777777" w:rsidR="00A60696" w:rsidRPr="004A508F" w:rsidRDefault="00A60696" w:rsidP="00A60696">
            <w:pPr>
              <w:rPr>
                <w:rFonts w:ascii="Source Sans Pro" w:eastAsia="Calibri" w:hAnsi="Source Sans Pro"/>
                <w:sz w:val="20"/>
              </w:rPr>
            </w:pPr>
          </w:p>
        </w:tc>
        <w:tc>
          <w:tcPr>
            <w:tcW w:w="8370" w:type="dxa"/>
            <w:shd w:val="clear" w:color="auto" w:fill="E7E6E6" w:themeFill="background2"/>
          </w:tcPr>
          <w:p w14:paraId="5178A262" w14:textId="6A6F1453" w:rsidR="00A60696" w:rsidRPr="004A508F" w:rsidRDefault="00A6069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w:t>
            </w:r>
            <w:r w:rsidR="00006B3B">
              <w:rPr>
                <w:rFonts w:ascii="Source Sans Pro" w:eastAsia="Times New Roman" w:hAnsi="Source Sans Pro"/>
                <w:b/>
                <w:bCs/>
                <w:sz w:val="20"/>
                <w:lang w:eastAsia="en-GB"/>
              </w:rPr>
              <w:t xml:space="preserve"> </w:t>
            </w:r>
            <w:r w:rsidR="0065255E">
              <w:rPr>
                <w:rFonts w:ascii="Source Sans Pro" w:eastAsia="Times New Roman" w:hAnsi="Source Sans Pro"/>
                <w:b/>
                <w:bCs/>
                <w:sz w:val="20"/>
                <w:lang w:eastAsia="en-GB"/>
              </w:rPr>
              <w:t>2</w:t>
            </w:r>
            <w:r w:rsidRPr="004A508F">
              <w:rPr>
                <w:rFonts w:ascii="Source Sans Pro" w:eastAsia="Times New Roman" w:hAnsi="Source Sans Pro"/>
                <w:b/>
                <w:bCs/>
                <w:sz w:val="20"/>
                <w:lang w:eastAsia="en-GB"/>
              </w:rPr>
              <w:t xml:space="preserve"> </w:t>
            </w:r>
          </w:p>
          <w:p w14:paraId="1BFA6E02" w14:textId="50991281" w:rsidR="00A60696" w:rsidRPr="004A508F" w:rsidRDefault="0065255E" w:rsidP="00A60696">
            <w:pPr>
              <w:rPr>
                <w:rFonts w:ascii="Source Sans Pro" w:eastAsia="Times New Roman" w:hAnsi="Source Sans Pro"/>
                <w:sz w:val="20"/>
                <w:lang w:eastAsia="en-GB"/>
              </w:rPr>
            </w:pPr>
            <w:r w:rsidRPr="0065255E">
              <w:rPr>
                <w:rFonts w:ascii="Source Sans Pro" w:eastAsia="Times New Roman" w:hAnsi="Source Sans Pro"/>
                <w:sz w:val="20"/>
                <w:lang w:val="en-GB" w:eastAsia="en-GB"/>
              </w:rPr>
              <w:t>Air Pollution Mitigation</w:t>
            </w:r>
          </w:p>
        </w:tc>
      </w:tr>
      <w:tr w:rsidR="000329D6" w:rsidRPr="004A508F" w14:paraId="0239B6E7" w14:textId="77777777" w:rsidTr="005D4118">
        <w:tc>
          <w:tcPr>
            <w:tcW w:w="3960" w:type="dxa"/>
            <w:vMerge w:val="restart"/>
            <w:hideMark/>
          </w:tcPr>
          <w:p w14:paraId="12ECA18D" w14:textId="7DDF7FBC" w:rsidR="000329D6" w:rsidRDefault="00592E16" w:rsidP="00586E1A">
            <w:pPr>
              <w:rPr>
                <w:rFonts w:ascii="Source Sans Pro" w:eastAsia="Times New Roman" w:hAnsi="Source Sans Pro"/>
                <w:b/>
                <w:bCs/>
                <w:sz w:val="20"/>
                <w:szCs w:val="20"/>
                <w:lang w:eastAsia="en-GB"/>
              </w:rPr>
            </w:pPr>
            <w:r>
              <w:rPr>
                <w:rFonts w:ascii="Source Sans Pro" w:eastAsia="Times New Roman" w:hAnsi="Source Sans Pro"/>
                <w:b/>
                <w:bCs/>
                <w:sz w:val="20"/>
                <w:szCs w:val="20"/>
                <w:lang w:eastAsia="en-GB"/>
              </w:rPr>
              <w:t>Strategic Group</w:t>
            </w:r>
          </w:p>
          <w:p w14:paraId="07740556" w14:textId="77777777" w:rsidR="00281751" w:rsidRPr="004A508F" w:rsidRDefault="00281751" w:rsidP="00586E1A">
            <w:pPr>
              <w:rPr>
                <w:rFonts w:ascii="Source Sans Pro" w:eastAsia="Times New Roman" w:hAnsi="Source Sans Pro"/>
                <w:b/>
                <w:bCs/>
                <w:sz w:val="20"/>
                <w:szCs w:val="20"/>
                <w:lang w:eastAsia="en-GB"/>
              </w:rPr>
            </w:pPr>
          </w:p>
          <w:p w14:paraId="29DEAE36" w14:textId="09C066E2" w:rsidR="000329D6" w:rsidRPr="00281751" w:rsidRDefault="00592E16" w:rsidP="00586E1A">
            <w:pPr>
              <w:rPr>
                <w:rFonts w:ascii="Source Sans Pro" w:eastAsia="Times New Roman" w:hAnsi="Source Sans Pro"/>
                <w:sz w:val="28"/>
                <w:szCs w:val="32"/>
                <w:lang w:eastAsia="en-GB"/>
              </w:rPr>
            </w:pPr>
            <w:r w:rsidRPr="00281751">
              <w:rPr>
                <w:rFonts w:ascii="Source Sans Pro" w:eastAsia="Times New Roman" w:hAnsi="Source Sans Pro"/>
                <w:sz w:val="20"/>
                <w:szCs w:val="20"/>
                <w:lang w:val="en-GB" w:eastAsia="en-GB"/>
              </w:rPr>
              <w:t>Resilient Economies and Landscapes</w:t>
            </w:r>
          </w:p>
        </w:tc>
        <w:tc>
          <w:tcPr>
            <w:tcW w:w="2790" w:type="dxa"/>
            <w:vMerge w:val="restart"/>
            <w:hideMark/>
          </w:tcPr>
          <w:p w14:paraId="5ECE0477" w14:textId="2ABBE7D3" w:rsidR="000329D6" w:rsidRPr="004A508F" w:rsidRDefault="000329D6" w:rsidP="00A60696">
            <w:pPr>
              <w:rPr>
                <w:rFonts w:ascii="Source Sans Pro" w:eastAsia="Calibri" w:hAnsi="Source Sans Pro"/>
                <w:sz w:val="20"/>
              </w:rPr>
            </w:pPr>
            <w:r w:rsidRPr="004A508F">
              <w:rPr>
                <w:rFonts w:ascii="Source Sans Pro" w:eastAsia="Calibri" w:hAnsi="Source Sans Pro"/>
                <w:b/>
                <w:bCs/>
                <w:sz w:val="20"/>
              </w:rPr>
              <w:t>Action Area</w:t>
            </w:r>
          </w:p>
          <w:p w14:paraId="208E2193" w14:textId="3BD1B67A" w:rsidR="000329D6" w:rsidRPr="004A508F" w:rsidRDefault="000C6ED9" w:rsidP="00A60696">
            <w:pPr>
              <w:rPr>
                <w:rFonts w:ascii="Source Sans Pro" w:eastAsia="Times New Roman" w:hAnsi="Source Sans Pro"/>
                <w:sz w:val="20"/>
                <w:lang w:eastAsia="en-GB"/>
              </w:rPr>
            </w:pPr>
            <w:r>
              <w:rPr>
                <w:rFonts w:ascii="Source Sans Pro" w:eastAsia="Calibri" w:hAnsi="Source Sans Pro"/>
                <w:sz w:val="20"/>
              </w:rPr>
              <w:t>E</w:t>
            </w:r>
            <w:r w:rsidR="000329D6" w:rsidRPr="004A508F">
              <w:rPr>
                <w:rFonts w:ascii="Source Sans Pro" w:eastAsia="Calibri" w:hAnsi="Source Sans Pro"/>
                <w:sz w:val="20"/>
              </w:rPr>
              <w:t xml:space="preserve">conomies </w:t>
            </w:r>
            <w:r w:rsidR="000329D6" w:rsidRPr="004A508F">
              <w:rPr>
                <w:rFonts w:ascii="Source Sans Pro" w:eastAsia="Calibri" w:hAnsi="Source Sans Pro"/>
                <w:b/>
                <w:bCs/>
                <w:sz w:val="20"/>
              </w:rPr>
              <w:t xml:space="preserve">  </w:t>
            </w:r>
          </w:p>
        </w:tc>
        <w:tc>
          <w:tcPr>
            <w:tcW w:w="8370" w:type="dxa"/>
            <w:hideMark/>
          </w:tcPr>
          <w:p w14:paraId="07AABDCD" w14:textId="39BEF81F" w:rsidR="000329D6" w:rsidRPr="004A508F" w:rsidRDefault="000329D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w:t>
            </w:r>
            <w:r w:rsidR="00D1052B">
              <w:rPr>
                <w:rFonts w:ascii="Source Sans Pro" w:eastAsia="Times New Roman" w:hAnsi="Source Sans Pro"/>
                <w:b/>
                <w:bCs/>
                <w:sz w:val="20"/>
                <w:lang w:eastAsia="en-GB"/>
              </w:rPr>
              <w:t xml:space="preserve"> </w:t>
            </w:r>
            <w:r w:rsidRPr="004A508F">
              <w:rPr>
                <w:rFonts w:ascii="Source Sans Pro" w:eastAsia="Times New Roman" w:hAnsi="Source Sans Pro"/>
                <w:b/>
                <w:bCs/>
                <w:sz w:val="20"/>
                <w:lang w:eastAsia="en-GB"/>
              </w:rPr>
              <w:t>1</w:t>
            </w:r>
          </w:p>
          <w:p w14:paraId="3C401A32" w14:textId="56C04FE4" w:rsidR="000329D6" w:rsidRPr="004A508F" w:rsidRDefault="000329D6" w:rsidP="00A60696">
            <w:pPr>
              <w:rPr>
                <w:rFonts w:ascii="Source Sans Pro" w:eastAsia="Times New Roman" w:hAnsi="Source Sans Pro"/>
                <w:sz w:val="20"/>
                <w:lang w:eastAsia="en-GB"/>
              </w:rPr>
            </w:pPr>
            <w:r w:rsidRPr="004A508F">
              <w:rPr>
                <w:rFonts w:ascii="Source Sans Pro" w:eastAsia="Times New Roman" w:hAnsi="Source Sans Pro"/>
                <w:sz w:val="20"/>
                <w:lang w:eastAsia="en-GB"/>
              </w:rPr>
              <w:t>Foresight</w:t>
            </w:r>
          </w:p>
        </w:tc>
      </w:tr>
      <w:tr w:rsidR="000329D6" w:rsidRPr="004A508F" w14:paraId="79BD751C" w14:textId="77777777" w:rsidTr="005D4118">
        <w:tc>
          <w:tcPr>
            <w:tcW w:w="3960" w:type="dxa"/>
            <w:vMerge/>
            <w:hideMark/>
          </w:tcPr>
          <w:p w14:paraId="7B2A5B03" w14:textId="77777777" w:rsidR="000329D6" w:rsidRPr="004A508F" w:rsidRDefault="000329D6" w:rsidP="00586E1A">
            <w:pPr>
              <w:rPr>
                <w:rFonts w:ascii="Source Sans Pro" w:eastAsia="Times New Roman" w:hAnsi="Source Sans Pro"/>
                <w:sz w:val="28"/>
                <w:szCs w:val="32"/>
                <w:lang w:eastAsia="en-GB"/>
              </w:rPr>
            </w:pPr>
          </w:p>
        </w:tc>
        <w:tc>
          <w:tcPr>
            <w:tcW w:w="2790" w:type="dxa"/>
            <w:vMerge/>
            <w:hideMark/>
          </w:tcPr>
          <w:p w14:paraId="22F26A8B" w14:textId="77777777" w:rsidR="000329D6" w:rsidRPr="004A508F" w:rsidRDefault="000329D6" w:rsidP="00A60696">
            <w:pPr>
              <w:rPr>
                <w:rFonts w:ascii="Source Sans Pro" w:eastAsia="Times New Roman" w:hAnsi="Source Sans Pro"/>
                <w:sz w:val="20"/>
                <w:lang w:eastAsia="en-GB"/>
              </w:rPr>
            </w:pPr>
          </w:p>
        </w:tc>
        <w:tc>
          <w:tcPr>
            <w:tcW w:w="8370" w:type="dxa"/>
            <w:hideMark/>
          </w:tcPr>
          <w:p w14:paraId="48EE28FE" w14:textId="20CE28BB" w:rsidR="000329D6" w:rsidRPr="004A508F" w:rsidRDefault="000329D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 2</w:t>
            </w:r>
          </w:p>
          <w:p w14:paraId="73A77196" w14:textId="677D00E8" w:rsidR="000329D6" w:rsidRPr="004A508F" w:rsidRDefault="00CA7BB8" w:rsidP="00A60696">
            <w:pPr>
              <w:rPr>
                <w:rFonts w:ascii="Source Sans Pro" w:eastAsia="Times New Roman" w:hAnsi="Source Sans Pro"/>
                <w:sz w:val="20"/>
                <w:lang w:eastAsia="en-GB"/>
              </w:rPr>
            </w:pPr>
            <w:r w:rsidRPr="00CA7BB8">
              <w:rPr>
                <w:rFonts w:ascii="Source Sans Pro" w:eastAsia="Times New Roman" w:hAnsi="Source Sans Pro"/>
                <w:sz w:val="20"/>
                <w:lang w:val="en-GB" w:eastAsia="en-GB"/>
              </w:rPr>
              <w:t>Livelihoods and Enterprises</w:t>
            </w:r>
          </w:p>
        </w:tc>
      </w:tr>
      <w:tr w:rsidR="000329D6" w:rsidRPr="004A508F" w14:paraId="03980D76" w14:textId="77777777" w:rsidTr="005D4118">
        <w:tc>
          <w:tcPr>
            <w:tcW w:w="3960" w:type="dxa"/>
            <w:vMerge/>
            <w:hideMark/>
          </w:tcPr>
          <w:p w14:paraId="7442A97B" w14:textId="77777777" w:rsidR="000329D6" w:rsidRPr="004A508F" w:rsidRDefault="000329D6" w:rsidP="00586E1A">
            <w:pPr>
              <w:rPr>
                <w:rFonts w:ascii="Source Sans Pro" w:eastAsia="Times New Roman" w:hAnsi="Source Sans Pro"/>
                <w:sz w:val="28"/>
                <w:szCs w:val="32"/>
                <w:lang w:eastAsia="en-GB"/>
              </w:rPr>
            </w:pPr>
          </w:p>
        </w:tc>
        <w:tc>
          <w:tcPr>
            <w:tcW w:w="2790" w:type="dxa"/>
            <w:vMerge/>
            <w:hideMark/>
          </w:tcPr>
          <w:p w14:paraId="3C6CCCB1" w14:textId="77777777" w:rsidR="000329D6" w:rsidRPr="004A508F" w:rsidRDefault="000329D6" w:rsidP="00A60696">
            <w:pPr>
              <w:rPr>
                <w:rFonts w:ascii="Source Sans Pro" w:eastAsia="Times New Roman" w:hAnsi="Source Sans Pro"/>
                <w:sz w:val="20"/>
                <w:lang w:eastAsia="en-GB"/>
              </w:rPr>
            </w:pPr>
          </w:p>
        </w:tc>
        <w:tc>
          <w:tcPr>
            <w:tcW w:w="8370" w:type="dxa"/>
            <w:hideMark/>
          </w:tcPr>
          <w:p w14:paraId="34F589A1" w14:textId="5838256A" w:rsidR="000329D6" w:rsidRPr="004A508F" w:rsidRDefault="000329D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w:t>
            </w:r>
            <w:r w:rsidR="00CA7BB8">
              <w:rPr>
                <w:rFonts w:ascii="Source Sans Pro" w:eastAsia="Times New Roman" w:hAnsi="Source Sans Pro"/>
                <w:b/>
                <w:bCs/>
                <w:sz w:val="20"/>
                <w:lang w:eastAsia="en-GB"/>
              </w:rPr>
              <w:t xml:space="preserve">: </w:t>
            </w:r>
            <w:r w:rsidRPr="004A508F">
              <w:rPr>
                <w:rFonts w:ascii="Source Sans Pro" w:eastAsia="Times New Roman" w:hAnsi="Source Sans Pro"/>
                <w:b/>
                <w:bCs/>
                <w:sz w:val="20"/>
                <w:lang w:eastAsia="en-GB"/>
              </w:rPr>
              <w:t>3</w:t>
            </w:r>
          </w:p>
          <w:p w14:paraId="4AADAB79" w14:textId="2761D937" w:rsidR="000329D6" w:rsidRPr="004A508F" w:rsidRDefault="0059133D" w:rsidP="00A60696">
            <w:pPr>
              <w:rPr>
                <w:rFonts w:ascii="Source Sans Pro" w:eastAsia="Times New Roman" w:hAnsi="Source Sans Pro"/>
                <w:sz w:val="20"/>
                <w:lang w:eastAsia="en-GB"/>
              </w:rPr>
            </w:pPr>
            <w:r w:rsidRPr="0059133D">
              <w:rPr>
                <w:rFonts w:ascii="Source Sans Pro" w:eastAsia="Times New Roman" w:hAnsi="Source Sans Pro"/>
                <w:sz w:val="20"/>
                <w:lang w:val="en-GB" w:eastAsia="en-GB"/>
              </w:rPr>
              <w:t>Settlements</w:t>
            </w:r>
          </w:p>
        </w:tc>
      </w:tr>
      <w:tr w:rsidR="000329D6" w:rsidRPr="004A508F" w14:paraId="30BED753" w14:textId="77777777" w:rsidTr="005D4118">
        <w:tc>
          <w:tcPr>
            <w:tcW w:w="3960" w:type="dxa"/>
            <w:vMerge/>
          </w:tcPr>
          <w:p w14:paraId="12E76D2A" w14:textId="77777777" w:rsidR="000329D6" w:rsidRPr="004A508F" w:rsidRDefault="000329D6" w:rsidP="00586E1A">
            <w:pPr>
              <w:rPr>
                <w:rFonts w:ascii="Source Sans Pro" w:eastAsia="Times New Roman" w:hAnsi="Source Sans Pro"/>
                <w:sz w:val="28"/>
                <w:szCs w:val="32"/>
                <w:lang w:eastAsia="en-GB"/>
              </w:rPr>
            </w:pPr>
          </w:p>
        </w:tc>
        <w:tc>
          <w:tcPr>
            <w:tcW w:w="2790" w:type="dxa"/>
            <w:vMerge/>
          </w:tcPr>
          <w:p w14:paraId="5353B1E2" w14:textId="77777777" w:rsidR="000329D6" w:rsidRPr="004A508F" w:rsidRDefault="000329D6" w:rsidP="00A60696">
            <w:pPr>
              <w:rPr>
                <w:rFonts w:ascii="Source Sans Pro" w:eastAsia="Times New Roman" w:hAnsi="Source Sans Pro"/>
                <w:sz w:val="20"/>
                <w:lang w:eastAsia="en-GB"/>
              </w:rPr>
            </w:pPr>
          </w:p>
        </w:tc>
        <w:tc>
          <w:tcPr>
            <w:tcW w:w="8370" w:type="dxa"/>
          </w:tcPr>
          <w:p w14:paraId="61E4A164" w14:textId="65C74828" w:rsidR="000329D6" w:rsidRPr="004A508F" w:rsidRDefault="000329D6" w:rsidP="00A60696">
            <w:pPr>
              <w:rPr>
                <w:rFonts w:ascii="Source Sans Pro" w:eastAsia="Times New Roman" w:hAnsi="Source Sans Pro"/>
                <w:b/>
                <w:sz w:val="20"/>
                <w:szCs w:val="20"/>
                <w:lang w:eastAsia="en-GB"/>
              </w:rPr>
            </w:pPr>
            <w:r w:rsidRPr="004A508F">
              <w:rPr>
                <w:rFonts w:ascii="Source Sans Pro" w:eastAsia="Times New Roman" w:hAnsi="Source Sans Pro"/>
                <w:b/>
                <w:sz w:val="20"/>
                <w:szCs w:val="20"/>
                <w:lang w:eastAsia="en-GB"/>
              </w:rPr>
              <w:t>Intervention</w:t>
            </w:r>
            <w:r w:rsidR="0059133D">
              <w:rPr>
                <w:rFonts w:ascii="Source Sans Pro" w:eastAsia="Times New Roman" w:hAnsi="Source Sans Pro"/>
                <w:b/>
                <w:sz w:val="20"/>
                <w:szCs w:val="20"/>
                <w:lang w:eastAsia="en-GB"/>
              </w:rPr>
              <w:t xml:space="preserve">: </w:t>
            </w:r>
            <w:r w:rsidRPr="004A508F">
              <w:rPr>
                <w:rFonts w:ascii="Source Sans Pro" w:eastAsia="Times New Roman" w:hAnsi="Source Sans Pro"/>
                <w:b/>
                <w:sz w:val="20"/>
                <w:szCs w:val="20"/>
                <w:lang w:eastAsia="en-GB"/>
              </w:rPr>
              <w:t>4</w:t>
            </w:r>
          </w:p>
          <w:p w14:paraId="4CDC0BD5" w14:textId="3EBA5200" w:rsidR="000329D6" w:rsidRPr="004A508F" w:rsidRDefault="0059133D" w:rsidP="00A60696">
            <w:pPr>
              <w:rPr>
                <w:rFonts w:ascii="Source Sans Pro" w:eastAsia="Times New Roman" w:hAnsi="Source Sans Pro"/>
                <w:sz w:val="20"/>
                <w:szCs w:val="20"/>
                <w:lang w:eastAsia="en-GB"/>
              </w:rPr>
            </w:pPr>
            <w:r w:rsidRPr="0059133D">
              <w:rPr>
                <w:rFonts w:ascii="Source Sans Pro" w:eastAsia="Times New Roman" w:hAnsi="Source Sans Pro"/>
                <w:sz w:val="20"/>
                <w:szCs w:val="20"/>
                <w:lang w:val="en-GB" w:eastAsia="en-GB"/>
              </w:rPr>
              <w:t>Renewable Energy</w:t>
            </w:r>
          </w:p>
        </w:tc>
      </w:tr>
      <w:tr w:rsidR="00A60696" w:rsidRPr="004A508F" w14:paraId="7DF77614" w14:textId="77777777" w:rsidTr="005D4118">
        <w:tc>
          <w:tcPr>
            <w:tcW w:w="3960" w:type="dxa"/>
            <w:vMerge/>
          </w:tcPr>
          <w:p w14:paraId="05F76370" w14:textId="77777777" w:rsidR="00A60696" w:rsidRPr="004A508F" w:rsidRDefault="00A60696" w:rsidP="00586E1A">
            <w:pPr>
              <w:rPr>
                <w:rFonts w:ascii="Source Sans Pro" w:eastAsia="Times New Roman" w:hAnsi="Source Sans Pro"/>
                <w:sz w:val="28"/>
                <w:szCs w:val="32"/>
                <w:lang w:eastAsia="en-GB"/>
              </w:rPr>
            </w:pPr>
          </w:p>
        </w:tc>
        <w:tc>
          <w:tcPr>
            <w:tcW w:w="2790" w:type="dxa"/>
            <w:vMerge w:val="restart"/>
          </w:tcPr>
          <w:p w14:paraId="7EAE7868" w14:textId="0676DA65" w:rsidR="00A60696" w:rsidRPr="004A508F" w:rsidRDefault="00A60696" w:rsidP="00A60696">
            <w:pPr>
              <w:rPr>
                <w:rFonts w:ascii="Source Sans Pro" w:eastAsia="Calibri" w:hAnsi="Source Sans Pro"/>
                <w:b/>
                <w:bCs/>
                <w:sz w:val="20"/>
              </w:rPr>
            </w:pPr>
            <w:r w:rsidRPr="004A508F">
              <w:rPr>
                <w:rFonts w:ascii="Source Sans Pro" w:eastAsia="Calibri" w:hAnsi="Source Sans Pro"/>
                <w:b/>
                <w:bCs/>
                <w:sz w:val="20"/>
              </w:rPr>
              <w:t>Action Area</w:t>
            </w:r>
          </w:p>
          <w:p w14:paraId="064E1AE1" w14:textId="46B01CB9" w:rsidR="00A60696" w:rsidRPr="004A508F" w:rsidRDefault="00754F93" w:rsidP="00A60696">
            <w:pPr>
              <w:rPr>
                <w:rFonts w:ascii="Source Sans Pro" w:eastAsia="Calibri" w:hAnsi="Source Sans Pro"/>
                <w:sz w:val="20"/>
              </w:rPr>
            </w:pPr>
            <w:r>
              <w:rPr>
                <w:rFonts w:ascii="Source Sans Pro" w:eastAsia="Calibri" w:hAnsi="Source Sans Pro"/>
                <w:sz w:val="20"/>
              </w:rPr>
              <w:t>L</w:t>
            </w:r>
            <w:r w:rsidR="00A60696" w:rsidRPr="004A508F">
              <w:rPr>
                <w:rFonts w:ascii="Source Sans Pro" w:eastAsia="Calibri" w:hAnsi="Source Sans Pro"/>
                <w:sz w:val="20"/>
              </w:rPr>
              <w:t>andscapes</w:t>
            </w:r>
          </w:p>
          <w:p w14:paraId="7D69EF32" w14:textId="77777777" w:rsidR="00A60696" w:rsidRPr="004A508F" w:rsidRDefault="00A60696" w:rsidP="00A60696">
            <w:pPr>
              <w:rPr>
                <w:rFonts w:ascii="Source Sans Pro" w:eastAsia="Times New Roman" w:hAnsi="Source Sans Pro"/>
                <w:sz w:val="20"/>
                <w:lang w:eastAsia="en-GB"/>
              </w:rPr>
            </w:pPr>
          </w:p>
        </w:tc>
        <w:tc>
          <w:tcPr>
            <w:tcW w:w="8370" w:type="dxa"/>
          </w:tcPr>
          <w:p w14:paraId="640A399D" w14:textId="75740061" w:rsidR="00A60696" w:rsidRPr="004A508F" w:rsidRDefault="00A6069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 1</w:t>
            </w:r>
          </w:p>
          <w:p w14:paraId="77511DF7" w14:textId="3EC708DC" w:rsidR="00A60696" w:rsidRPr="004A508F" w:rsidRDefault="00776D25" w:rsidP="00A60696">
            <w:pPr>
              <w:rPr>
                <w:rFonts w:ascii="Source Sans Pro" w:eastAsia="Times New Roman" w:hAnsi="Source Sans Pro"/>
                <w:sz w:val="20"/>
                <w:lang w:eastAsia="en-GB"/>
              </w:rPr>
            </w:pPr>
            <w:r w:rsidRPr="004A508F">
              <w:rPr>
                <w:rFonts w:ascii="Source Sans Pro" w:eastAsia="Times New Roman" w:hAnsi="Source Sans Pro"/>
                <w:sz w:val="20"/>
                <w:lang w:val="en-GB" w:eastAsia="en-GB"/>
              </w:rPr>
              <w:t>Springs</w:t>
            </w:r>
          </w:p>
        </w:tc>
      </w:tr>
      <w:tr w:rsidR="00A60696" w:rsidRPr="004A508F" w14:paraId="0F38FA90" w14:textId="77777777" w:rsidTr="005D4118">
        <w:tc>
          <w:tcPr>
            <w:tcW w:w="3960" w:type="dxa"/>
            <w:vMerge/>
          </w:tcPr>
          <w:p w14:paraId="1979C618" w14:textId="77777777" w:rsidR="00A60696" w:rsidRPr="004A508F" w:rsidRDefault="00A60696" w:rsidP="00586E1A">
            <w:pPr>
              <w:rPr>
                <w:rFonts w:ascii="Source Sans Pro" w:eastAsia="Times New Roman" w:hAnsi="Source Sans Pro"/>
                <w:sz w:val="28"/>
                <w:szCs w:val="32"/>
                <w:lang w:eastAsia="en-GB"/>
              </w:rPr>
            </w:pPr>
          </w:p>
        </w:tc>
        <w:tc>
          <w:tcPr>
            <w:tcW w:w="2790" w:type="dxa"/>
            <w:vMerge/>
          </w:tcPr>
          <w:p w14:paraId="6FB13EB0" w14:textId="77777777" w:rsidR="00A60696" w:rsidRPr="004A508F" w:rsidRDefault="00A60696" w:rsidP="00A60696">
            <w:pPr>
              <w:rPr>
                <w:rFonts w:ascii="Source Sans Pro" w:eastAsia="Calibri" w:hAnsi="Source Sans Pro"/>
                <w:b/>
                <w:bCs/>
                <w:sz w:val="20"/>
              </w:rPr>
            </w:pPr>
          </w:p>
        </w:tc>
        <w:tc>
          <w:tcPr>
            <w:tcW w:w="8370" w:type="dxa"/>
          </w:tcPr>
          <w:p w14:paraId="7DBEDA13" w14:textId="414CB8C3" w:rsidR="00A60696" w:rsidRPr="004A508F" w:rsidRDefault="00A6069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 2</w:t>
            </w:r>
          </w:p>
          <w:p w14:paraId="1DC0F9B9" w14:textId="01ED472C" w:rsidR="00A60696" w:rsidRPr="004A508F" w:rsidRDefault="003C476E" w:rsidP="00A60696">
            <w:pPr>
              <w:rPr>
                <w:rFonts w:ascii="Source Sans Pro" w:eastAsia="Times New Roman" w:hAnsi="Source Sans Pro"/>
                <w:sz w:val="20"/>
                <w:lang w:eastAsia="en-GB"/>
              </w:rPr>
            </w:pPr>
            <w:r w:rsidRPr="003C476E">
              <w:rPr>
                <w:rFonts w:ascii="Source Sans Pro" w:eastAsia="Times New Roman" w:hAnsi="Source Sans Pro"/>
                <w:sz w:val="20"/>
                <w:lang w:val="en-GB" w:eastAsia="en-GB"/>
              </w:rPr>
              <w:t>Rangelands and Wetlands</w:t>
            </w:r>
          </w:p>
        </w:tc>
      </w:tr>
      <w:tr w:rsidR="00A60696" w:rsidRPr="004A508F" w14:paraId="73522CF4" w14:textId="77777777" w:rsidTr="005D4118">
        <w:tc>
          <w:tcPr>
            <w:tcW w:w="3960" w:type="dxa"/>
            <w:vMerge/>
          </w:tcPr>
          <w:p w14:paraId="17F11D50" w14:textId="77777777" w:rsidR="00A60696" w:rsidRPr="004A508F" w:rsidRDefault="00A60696" w:rsidP="00586E1A">
            <w:pPr>
              <w:rPr>
                <w:rFonts w:ascii="Source Sans Pro" w:eastAsia="Times New Roman" w:hAnsi="Source Sans Pro"/>
                <w:sz w:val="28"/>
                <w:szCs w:val="32"/>
                <w:lang w:eastAsia="en-GB"/>
              </w:rPr>
            </w:pPr>
          </w:p>
        </w:tc>
        <w:tc>
          <w:tcPr>
            <w:tcW w:w="2790" w:type="dxa"/>
            <w:vMerge/>
          </w:tcPr>
          <w:p w14:paraId="17FE45FB" w14:textId="77777777" w:rsidR="00A60696" w:rsidRPr="004A508F" w:rsidRDefault="00A60696" w:rsidP="00A60696">
            <w:pPr>
              <w:rPr>
                <w:rFonts w:ascii="Source Sans Pro" w:eastAsia="Calibri" w:hAnsi="Source Sans Pro"/>
                <w:b/>
                <w:bCs/>
                <w:sz w:val="20"/>
              </w:rPr>
            </w:pPr>
          </w:p>
        </w:tc>
        <w:tc>
          <w:tcPr>
            <w:tcW w:w="8370" w:type="dxa"/>
          </w:tcPr>
          <w:p w14:paraId="10CF5F57" w14:textId="2CA89A52" w:rsidR="00A60696" w:rsidRPr="004A508F" w:rsidRDefault="00A6069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 3</w:t>
            </w:r>
          </w:p>
          <w:p w14:paraId="7E894612" w14:textId="14CF3F54" w:rsidR="00A60696" w:rsidRPr="004A508F" w:rsidRDefault="00A60696" w:rsidP="00A60696">
            <w:pPr>
              <w:rPr>
                <w:rFonts w:ascii="Source Sans Pro" w:eastAsia="Times New Roman" w:hAnsi="Source Sans Pro"/>
                <w:sz w:val="20"/>
                <w:lang w:eastAsia="en-GB"/>
              </w:rPr>
            </w:pPr>
            <w:r w:rsidRPr="004A508F">
              <w:rPr>
                <w:rFonts w:ascii="Source Sans Pro" w:eastAsia="Times New Roman" w:hAnsi="Source Sans Pro"/>
                <w:sz w:val="20"/>
                <w:lang w:eastAsia="en-GB"/>
              </w:rPr>
              <w:t>Incentives</w:t>
            </w:r>
          </w:p>
        </w:tc>
      </w:tr>
      <w:tr w:rsidR="00A60696" w:rsidRPr="004A508F" w14:paraId="193E6599" w14:textId="77777777" w:rsidTr="005D4118">
        <w:tc>
          <w:tcPr>
            <w:tcW w:w="3960" w:type="dxa"/>
            <w:vMerge/>
          </w:tcPr>
          <w:p w14:paraId="329375C4" w14:textId="77777777" w:rsidR="00A60696" w:rsidRPr="004A508F" w:rsidRDefault="00A60696" w:rsidP="00586E1A">
            <w:pPr>
              <w:rPr>
                <w:rFonts w:ascii="Source Sans Pro" w:eastAsia="Times New Roman" w:hAnsi="Source Sans Pro"/>
                <w:sz w:val="28"/>
                <w:szCs w:val="32"/>
                <w:lang w:eastAsia="en-GB"/>
              </w:rPr>
            </w:pPr>
          </w:p>
        </w:tc>
        <w:tc>
          <w:tcPr>
            <w:tcW w:w="2790" w:type="dxa"/>
            <w:vMerge/>
          </w:tcPr>
          <w:p w14:paraId="5E19B40C" w14:textId="77777777" w:rsidR="00A60696" w:rsidRPr="004A508F" w:rsidRDefault="00A60696" w:rsidP="00A60696">
            <w:pPr>
              <w:rPr>
                <w:rFonts w:ascii="Source Sans Pro" w:eastAsia="Calibri" w:hAnsi="Source Sans Pro"/>
                <w:b/>
                <w:bCs/>
                <w:sz w:val="20"/>
              </w:rPr>
            </w:pPr>
          </w:p>
        </w:tc>
        <w:tc>
          <w:tcPr>
            <w:tcW w:w="8370" w:type="dxa"/>
          </w:tcPr>
          <w:p w14:paraId="1B1D1404" w14:textId="16626180" w:rsidR="00A60696" w:rsidRPr="004A508F" w:rsidRDefault="00A6069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 4</w:t>
            </w:r>
          </w:p>
          <w:p w14:paraId="4595A742" w14:textId="4536A848" w:rsidR="00A60696" w:rsidRPr="004A508F" w:rsidRDefault="00A61979" w:rsidP="00A60696">
            <w:pPr>
              <w:rPr>
                <w:rFonts w:ascii="Source Sans Pro" w:eastAsia="Times New Roman" w:hAnsi="Source Sans Pro"/>
                <w:sz w:val="20"/>
                <w:lang w:eastAsia="en-GB"/>
              </w:rPr>
            </w:pPr>
            <w:r>
              <w:rPr>
                <w:rFonts w:ascii="Source Sans Pro" w:eastAsia="Times New Roman" w:hAnsi="Source Sans Pro"/>
                <w:sz w:val="20"/>
                <w:lang w:eastAsia="en-GB"/>
              </w:rPr>
              <w:t>H</w:t>
            </w:r>
            <w:r w:rsidR="00A60696" w:rsidRPr="004A508F">
              <w:rPr>
                <w:rFonts w:ascii="Source Sans Pro" w:eastAsia="Times New Roman" w:hAnsi="Source Sans Pro"/>
                <w:sz w:val="20"/>
                <w:lang w:eastAsia="en-GB"/>
              </w:rPr>
              <w:t>uman-wildlife coexistence</w:t>
            </w:r>
          </w:p>
        </w:tc>
      </w:tr>
      <w:tr w:rsidR="000329D6" w:rsidRPr="004A508F" w14:paraId="18AD42CA" w14:textId="77777777" w:rsidTr="005D4118">
        <w:tc>
          <w:tcPr>
            <w:tcW w:w="3960" w:type="dxa"/>
            <w:vMerge w:val="restart"/>
            <w:shd w:val="clear" w:color="auto" w:fill="F2F2F2" w:themeFill="background1" w:themeFillShade="F2"/>
            <w:hideMark/>
          </w:tcPr>
          <w:p w14:paraId="279A86CF" w14:textId="77777777" w:rsidR="00281751" w:rsidRDefault="00281751" w:rsidP="00281751">
            <w:pPr>
              <w:rPr>
                <w:rFonts w:ascii="Source Sans Pro" w:eastAsia="Times New Roman" w:hAnsi="Source Sans Pro"/>
                <w:b/>
                <w:bCs/>
                <w:sz w:val="20"/>
                <w:szCs w:val="20"/>
                <w:lang w:eastAsia="en-GB"/>
              </w:rPr>
            </w:pPr>
            <w:r>
              <w:rPr>
                <w:rFonts w:ascii="Source Sans Pro" w:eastAsia="Times New Roman" w:hAnsi="Source Sans Pro"/>
                <w:b/>
                <w:bCs/>
                <w:sz w:val="20"/>
                <w:szCs w:val="20"/>
                <w:lang w:eastAsia="en-GB"/>
              </w:rPr>
              <w:t>Strategic Group</w:t>
            </w:r>
          </w:p>
          <w:p w14:paraId="1A7437E8" w14:textId="76D45B03" w:rsidR="000329D6" w:rsidRPr="00467BA9" w:rsidRDefault="000329D6" w:rsidP="00990F45">
            <w:pPr>
              <w:spacing w:after="160" w:line="259" w:lineRule="auto"/>
              <w:rPr>
                <w:rFonts w:ascii="Source Sans Pro" w:eastAsia="Times New Roman" w:hAnsi="Source Sans Pro"/>
                <w:sz w:val="20"/>
                <w:szCs w:val="20"/>
                <w:lang w:eastAsia="en-GB"/>
              </w:rPr>
            </w:pPr>
            <w:r w:rsidRPr="004A508F">
              <w:rPr>
                <w:rFonts w:eastAsia="Times New Roman"/>
                <w:sz w:val="20"/>
                <w:lang w:eastAsia="en-GB"/>
              </w:rPr>
              <w:br/>
            </w:r>
            <w:r w:rsidR="00467BA9" w:rsidRPr="00467BA9">
              <w:rPr>
                <w:rFonts w:ascii="Source Sans Pro" w:eastAsia="Times New Roman" w:hAnsi="Source Sans Pro"/>
                <w:sz w:val="20"/>
                <w:szCs w:val="20"/>
                <w:lang w:val="en-GB" w:eastAsia="en-GB"/>
              </w:rPr>
              <w:t>Regional Action and Global Advocacy</w:t>
            </w:r>
          </w:p>
        </w:tc>
        <w:tc>
          <w:tcPr>
            <w:tcW w:w="2790" w:type="dxa"/>
            <w:vMerge w:val="restart"/>
            <w:shd w:val="clear" w:color="auto" w:fill="F2F2F2" w:themeFill="background1" w:themeFillShade="F2"/>
            <w:hideMark/>
          </w:tcPr>
          <w:p w14:paraId="77918A0E" w14:textId="77777777" w:rsidR="000329D6" w:rsidRPr="004A508F" w:rsidRDefault="000329D6" w:rsidP="00A60696">
            <w:pPr>
              <w:rPr>
                <w:rFonts w:ascii="Source Sans Pro" w:eastAsia="Calibri" w:hAnsi="Source Sans Pro"/>
                <w:sz w:val="20"/>
              </w:rPr>
            </w:pPr>
            <w:r w:rsidRPr="004A508F">
              <w:rPr>
                <w:rFonts w:ascii="Source Sans Pro" w:eastAsia="Calibri" w:hAnsi="Source Sans Pro"/>
                <w:b/>
                <w:bCs/>
                <w:sz w:val="20"/>
              </w:rPr>
              <w:t>Action Area E</w:t>
            </w:r>
            <w:r w:rsidRPr="004A508F">
              <w:rPr>
                <w:rFonts w:ascii="Source Sans Pro" w:eastAsia="Calibri" w:hAnsi="Source Sans Pro"/>
                <w:sz w:val="20"/>
              </w:rPr>
              <w:t xml:space="preserve"> </w:t>
            </w:r>
          </w:p>
          <w:p w14:paraId="256A45EE" w14:textId="2E7F615D" w:rsidR="000329D6" w:rsidRPr="004A508F" w:rsidRDefault="00467BA9" w:rsidP="00A60696">
            <w:pPr>
              <w:rPr>
                <w:rFonts w:ascii="Source Sans Pro" w:eastAsia="Calibri" w:hAnsi="Source Sans Pro"/>
                <w:sz w:val="20"/>
              </w:rPr>
            </w:pPr>
            <w:r>
              <w:rPr>
                <w:rFonts w:ascii="Source Sans Pro" w:eastAsia="Calibri" w:hAnsi="Source Sans Pro"/>
                <w:sz w:val="20"/>
              </w:rPr>
              <w:t>R</w:t>
            </w:r>
            <w:r w:rsidR="000329D6" w:rsidRPr="004A508F">
              <w:rPr>
                <w:rFonts w:ascii="Source Sans Pro" w:eastAsia="Calibri" w:hAnsi="Source Sans Pro"/>
                <w:sz w:val="20"/>
              </w:rPr>
              <w:t xml:space="preserve">egional </w:t>
            </w:r>
          </w:p>
          <w:p w14:paraId="79098543" w14:textId="77777777" w:rsidR="000329D6" w:rsidRPr="004A508F" w:rsidRDefault="000329D6" w:rsidP="00A60696">
            <w:pPr>
              <w:rPr>
                <w:rFonts w:ascii="Source Sans Pro" w:eastAsia="Times New Roman" w:hAnsi="Source Sans Pro"/>
                <w:sz w:val="20"/>
                <w:lang w:eastAsia="en-GB"/>
              </w:rPr>
            </w:pPr>
          </w:p>
        </w:tc>
        <w:tc>
          <w:tcPr>
            <w:tcW w:w="8370" w:type="dxa"/>
            <w:shd w:val="clear" w:color="auto" w:fill="F2F2F2" w:themeFill="background1" w:themeFillShade="F2"/>
            <w:hideMark/>
          </w:tcPr>
          <w:p w14:paraId="7D4A5851" w14:textId="77777777" w:rsidR="000329D6" w:rsidRPr="004A508F" w:rsidRDefault="000329D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 AAE 1</w:t>
            </w:r>
          </w:p>
          <w:p w14:paraId="282B1ABB" w14:textId="77777777" w:rsidR="000329D6" w:rsidRPr="004A508F" w:rsidRDefault="000329D6" w:rsidP="00A60696">
            <w:pPr>
              <w:rPr>
                <w:rFonts w:ascii="Source Sans Pro" w:eastAsia="Times New Roman" w:hAnsi="Source Sans Pro"/>
                <w:sz w:val="20"/>
                <w:lang w:eastAsia="en-GB"/>
              </w:rPr>
            </w:pPr>
            <w:r w:rsidRPr="004A508F">
              <w:rPr>
                <w:rFonts w:ascii="Source Sans Pro" w:eastAsia="Times New Roman" w:hAnsi="Source Sans Pro"/>
                <w:sz w:val="20"/>
                <w:lang w:eastAsia="en-GB"/>
              </w:rPr>
              <w:t xml:space="preserve">Regional cooperation and collaboration mechanisms </w:t>
            </w:r>
          </w:p>
        </w:tc>
      </w:tr>
      <w:tr w:rsidR="000329D6" w:rsidRPr="004A508F" w14:paraId="488DCC05" w14:textId="77777777" w:rsidTr="005D4118">
        <w:trPr>
          <w:trHeight w:val="395"/>
        </w:trPr>
        <w:tc>
          <w:tcPr>
            <w:tcW w:w="3960" w:type="dxa"/>
            <w:vMerge/>
            <w:hideMark/>
          </w:tcPr>
          <w:p w14:paraId="49E80477" w14:textId="77777777" w:rsidR="000329D6" w:rsidRPr="004A508F" w:rsidRDefault="000329D6" w:rsidP="00A60696">
            <w:pPr>
              <w:rPr>
                <w:rFonts w:ascii="Source Sans Pro" w:eastAsia="Times New Roman" w:hAnsi="Source Sans Pro"/>
                <w:sz w:val="20"/>
                <w:lang w:eastAsia="en-GB"/>
              </w:rPr>
            </w:pPr>
          </w:p>
        </w:tc>
        <w:tc>
          <w:tcPr>
            <w:tcW w:w="2790" w:type="dxa"/>
            <w:vMerge/>
            <w:hideMark/>
          </w:tcPr>
          <w:p w14:paraId="65003533" w14:textId="77777777" w:rsidR="000329D6" w:rsidRPr="004A508F" w:rsidRDefault="000329D6" w:rsidP="00A60696">
            <w:pPr>
              <w:rPr>
                <w:rFonts w:ascii="Source Sans Pro" w:eastAsia="Times New Roman" w:hAnsi="Source Sans Pro"/>
                <w:sz w:val="20"/>
                <w:lang w:eastAsia="en-GB"/>
              </w:rPr>
            </w:pPr>
          </w:p>
        </w:tc>
        <w:tc>
          <w:tcPr>
            <w:tcW w:w="8370" w:type="dxa"/>
            <w:shd w:val="clear" w:color="auto" w:fill="F2F2F2" w:themeFill="background1" w:themeFillShade="F2"/>
            <w:hideMark/>
          </w:tcPr>
          <w:p w14:paraId="5405DBEA" w14:textId="77777777" w:rsidR="000329D6" w:rsidRPr="004A508F" w:rsidRDefault="000329D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 AAE 2</w:t>
            </w:r>
          </w:p>
          <w:p w14:paraId="7FD2798B" w14:textId="064D1955" w:rsidR="000329D6" w:rsidRPr="004A508F" w:rsidRDefault="000329D6" w:rsidP="00A60696">
            <w:pPr>
              <w:rPr>
                <w:rFonts w:ascii="Source Sans Pro" w:eastAsia="Times New Roman" w:hAnsi="Source Sans Pro"/>
                <w:sz w:val="20"/>
                <w:lang w:eastAsia="en-GB"/>
              </w:rPr>
            </w:pPr>
            <w:r w:rsidRPr="004A508F">
              <w:rPr>
                <w:rFonts w:ascii="Source Sans Pro" w:eastAsia="Times New Roman" w:hAnsi="Source Sans Pro"/>
                <w:sz w:val="20"/>
                <w:lang w:eastAsia="en-GB"/>
              </w:rPr>
              <w:t>Regional Information Service</w:t>
            </w:r>
          </w:p>
        </w:tc>
      </w:tr>
      <w:tr w:rsidR="000329D6" w:rsidRPr="004A508F" w14:paraId="4F5BBC79" w14:textId="77777777" w:rsidTr="005D4118">
        <w:trPr>
          <w:trHeight w:val="395"/>
        </w:trPr>
        <w:tc>
          <w:tcPr>
            <w:tcW w:w="3960" w:type="dxa"/>
            <w:vMerge/>
          </w:tcPr>
          <w:p w14:paraId="37C548DA" w14:textId="77777777" w:rsidR="000329D6" w:rsidRPr="004A508F" w:rsidRDefault="000329D6" w:rsidP="00A60696">
            <w:pPr>
              <w:rPr>
                <w:rFonts w:ascii="Source Sans Pro" w:eastAsia="Times New Roman" w:hAnsi="Source Sans Pro"/>
                <w:sz w:val="20"/>
                <w:lang w:eastAsia="en-GB"/>
              </w:rPr>
            </w:pPr>
          </w:p>
        </w:tc>
        <w:tc>
          <w:tcPr>
            <w:tcW w:w="2790" w:type="dxa"/>
            <w:vMerge/>
          </w:tcPr>
          <w:p w14:paraId="2688B0C8" w14:textId="77777777" w:rsidR="000329D6" w:rsidRPr="004A508F" w:rsidRDefault="000329D6" w:rsidP="00A60696">
            <w:pPr>
              <w:rPr>
                <w:rFonts w:ascii="Source Sans Pro" w:eastAsia="Times New Roman" w:hAnsi="Source Sans Pro"/>
                <w:sz w:val="20"/>
                <w:lang w:eastAsia="en-GB"/>
              </w:rPr>
            </w:pPr>
          </w:p>
        </w:tc>
        <w:tc>
          <w:tcPr>
            <w:tcW w:w="8370" w:type="dxa"/>
            <w:shd w:val="clear" w:color="auto" w:fill="F2F2F2" w:themeFill="background1" w:themeFillShade="F2"/>
          </w:tcPr>
          <w:p w14:paraId="577B9907" w14:textId="77777777" w:rsidR="000329D6" w:rsidRPr="004A508F" w:rsidRDefault="000329D6" w:rsidP="00A60696">
            <w:pPr>
              <w:rPr>
                <w:rFonts w:ascii="Source Sans Pro" w:eastAsia="Times New Roman" w:hAnsi="Source Sans Pro"/>
                <w:b/>
                <w:sz w:val="20"/>
                <w:szCs w:val="20"/>
                <w:lang w:eastAsia="en-GB"/>
              </w:rPr>
            </w:pPr>
            <w:r w:rsidRPr="004A508F">
              <w:rPr>
                <w:rFonts w:ascii="Source Sans Pro" w:eastAsia="Times New Roman" w:hAnsi="Source Sans Pro"/>
                <w:b/>
                <w:sz w:val="20"/>
                <w:szCs w:val="20"/>
                <w:lang w:eastAsia="en-GB"/>
              </w:rPr>
              <w:t>Intervention: AAE3</w:t>
            </w:r>
          </w:p>
          <w:p w14:paraId="64F2BD79" w14:textId="4AC18D81" w:rsidR="000329D6" w:rsidRPr="004A508F" w:rsidRDefault="000329D6" w:rsidP="00A60696">
            <w:pPr>
              <w:rPr>
                <w:rFonts w:ascii="Source Sans Pro" w:eastAsia="Times New Roman" w:hAnsi="Source Sans Pro"/>
                <w:sz w:val="20"/>
                <w:szCs w:val="20"/>
                <w:lang w:eastAsia="en-GB"/>
              </w:rPr>
            </w:pPr>
            <w:r w:rsidRPr="004A508F">
              <w:rPr>
                <w:rFonts w:ascii="Source Sans Pro" w:eastAsia="Times New Roman" w:hAnsi="Source Sans Pro"/>
                <w:sz w:val="20"/>
                <w:szCs w:val="20"/>
                <w:lang w:eastAsia="en-GB"/>
              </w:rPr>
              <w:t>Regional Networks</w:t>
            </w:r>
          </w:p>
        </w:tc>
      </w:tr>
      <w:tr w:rsidR="00171591" w:rsidRPr="004A508F" w14:paraId="55C017B9" w14:textId="77777777" w:rsidTr="005D4118">
        <w:tc>
          <w:tcPr>
            <w:tcW w:w="3960" w:type="dxa"/>
            <w:vMerge/>
          </w:tcPr>
          <w:p w14:paraId="142FCAAF" w14:textId="77777777" w:rsidR="00A60696" w:rsidRPr="004A508F" w:rsidRDefault="00A60696" w:rsidP="00A60696">
            <w:pPr>
              <w:rPr>
                <w:rFonts w:ascii="Source Sans Pro" w:eastAsia="Times New Roman" w:hAnsi="Source Sans Pro"/>
                <w:sz w:val="20"/>
                <w:lang w:eastAsia="en-GB"/>
              </w:rPr>
            </w:pPr>
          </w:p>
        </w:tc>
        <w:tc>
          <w:tcPr>
            <w:tcW w:w="2790" w:type="dxa"/>
            <w:vMerge w:val="restart"/>
            <w:shd w:val="clear" w:color="auto" w:fill="F2F2F2" w:themeFill="background1" w:themeFillShade="F2"/>
          </w:tcPr>
          <w:p w14:paraId="087F64EF" w14:textId="77777777" w:rsidR="00A60696" w:rsidRPr="004A508F" w:rsidRDefault="00A60696" w:rsidP="00A60696">
            <w:pPr>
              <w:rPr>
                <w:rFonts w:ascii="Source Sans Pro" w:eastAsia="Calibri" w:hAnsi="Source Sans Pro"/>
                <w:b/>
                <w:bCs/>
                <w:sz w:val="20"/>
              </w:rPr>
            </w:pPr>
            <w:r w:rsidRPr="004A508F">
              <w:rPr>
                <w:rFonts w:ascii="Source Sans Pro" w:eastAsia="Calibri" w:hAnsi="Source Sans Pro"/>
                <w:b/>
                <w:bCs/>
                <w:sz w:val="20"/>
              </w:rPr>
              <w:t>Action Area F</w:t>
            </w:r>
          </w:p>
          <w:p w14:paraId="1A4FD1A2" w14:textId="74597DAD" w:rsidR="00A60696" w:rsidRPr="004A508F" w:rsidRDefault="00467BA9" w:rsidP="00A60696">
            <w:pPr>
              <w:rPr>
                <w:rFonts w:ascii="Source Sans Pro" w:eastAsia="Calibri" w:hAnsi="Source Sans Pro"/>
                <w:sz w:val="20"/>
              </w:rPr>
            </w:pPr>
            <w:r>
              <w:rPr>
                <w:rFonts w:ascii="Source Sans Pro" w:eastAsia="Calibri" w:hAnsi="Source Sans Pro"/>
                <w:sz w:val="20"/>
              </w:rPr>
              <w:t>Global</w:t>
            </w:r>
          </w:p>
          <w:p w14:paraId="0329FF29" w14:textId="77777777" w:rsidR="00A60696" w:rsidRPr="004A508F" w:rsidRDefault="00A60696" w:rsidP="00A60696">
            <w:pPr>
              <w:rPr>
                <w:rFonts w:ascii="Source Sans Pro" w:eastAsia="Times New Roman" w:hAnsi="Source Sans Pro"/>
                <w:sz w:val="20"/>
                <w:lang w:eastAsia="en-GB"/>
              </w:rPr>
            </w:pPr>
          </w:p>
        </w:tc>
        <w:tc>
          <w:tcPr>
            <w:tcW w:w="8370" w:type="dxa"/>
            <w:shd w:val="clear" w:color="auto" w:fill="F2F2F2" w:themeFill="background1" w:themeFillShade="F2"/>
          </w:tcPr>
          <w:p w14:paraId="7D2E6A0F" w14:textId="77777777" w:rsidR="00A60696" w:rsidRPr="004A508F" w:rsidRDefault="00A6069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 AAF 1</w:t>
            </w:r>
          </w:p>
          <w:p w14:paraId="78A7BB0F" w14:textId="5300D69A" w:rsidR="00A60696" w:rsidRPr="004A508F" w:rsidRDefault="00795DDB" w:rsidP="00A60696">
            <w:pPr>
              <w:rPr>
                <w:rFonts w:ascii="Source Sans Pro" w:eastAsia="Times New Roman" w:hAnsi="Source Sans Pro"/>
                <w:sz w:val="20"/>
                <w:lang w:eastAsia="en-GB"/>
              </w:rPr>
            </w:pPr>
            <w:r w:rsidRPr="00795DDB">
              <w:rPr>
                <w:rFonts w:ascii="Source Sans Pro" w:eastAsia="Times New Roman" w:hAnsi="Source Sans Pro"/>
                <w:sz w:val="20"/>
                <w:lang w:val="en-GB" w:eastAsia="en-GB"/>
              </w:rPr>
              <w:t>Global Engagement</w:t>
            </w:r>
          </w:p>
        </w:tc>
      </w:tr>
      <w:tr w:rsidR="00171591" w:rsidRPr="004A508F" w14:paraId="7B70A7C1" w14:textId="77777777" w:rsidTr="005D4118">
        <w:tc>
          <w:tcPr>
            <w:tcW w:w="3960" w:type="dxa"/>
            <w:vMerge/>
          </w:tcPr>
          <w:p w14:paraId="455AF5FD" w14:textId="77777777" w:rsidR="00A60696" w:rsidRPr="004A508F" w:rsidRDefault="00A60696" w:rsidP="00A60696">
            <w:pPr>
              <w:rPr>
                <w:rFonts w:ascii="Source Sans Pro" w:eastAsia="Times New Roman" w:hAnsi="Source Sans Pro"/>
                <w:sz w:val="20"/>
                <w:lang w:eastAsia="en-GB"/>
              </w:rPr>
            </w:pPr>
          </w:p>
        </w:tc>
        <w:tc>
          <w:tcPr>
            <w:tcW w:w="2790" w:type="dxa"/>
            <w:vMerge/>
          </w:tcPr>
          <w:p w14:paraId="4D9BC652" w14:textId="77777777" w:rsidR="00A60696" w:rsidRPr="004A508F" w:rsidRDefault="00A60696" w:rsidP="00A60696">
            <w:pPr>
              <w:rPr>
                <w:rFonts w:ascii="Source Sans Pro" w:eastAsia="Calibri" w:hAnsi="Source Sans Pro"/>
                <w:b/>
                <w:bCs/>
                <w:sz w:val="20"/>
              </w:rPr>
            </w:pPr>
          </w:p>
        </w:tc>
        <w:tc>
          <w:tcPr>
            <w:tcW w:w="8370" w:type="dxa"/>
            <w:shd w:val="clear" w:color="auto" w:fill="F2F2F2" w:themeFill="background1" w:themeFillShade="F2"/>
          </w:tcPr>
          <w:p w14:paraId="6C1428B4" w14:textId="77777777" w:rsidR="00A60696" w:rsidRPr="004A508F" w:rsidRDefault="00A60696" w:rsidP="00A60696">
            <w:pPr>
              <w:rPr>
                <w:rFonts w:ascii="Source Sans Pro" w:eastAsia="Times New Roman" w:hAnsi="Source Sans Pro"/>
                <w:b/>
                <w:bCs/>
                <w:sz w:val="20"/>
                <w:lang w:eastAsia="en-GB"/>
              </w:rPr>
            </w:pPr>
            <w:r w:rsidRPr="004A508F">
              <w:rPr>
                <w:rFonts w:ascii="Source Sans Pro" w:eastAsia="Times New Roman" w:hAnsi="Source Sans Pro"/>
                <w:b/>
                <w:bCs/>
                <w:sz w:val="20"/>
                <w:lang w:eastAsia="en-GB"/>
              </w:rPr>
              <w:t>Intervention: AAF 2</w:t>
            </w:r>
          </w:p>
          <w:p w14:paraId="5C6A7754" w14:textId="6E9BB13B" w:rsidR="00A60696" w:rsidRPr="004A508F" w:rsidRDefault="00A60696" w:rsidP="00A60696">
            <w:pPr>
              <w:rPr>
                <w:rFonts w:ascii="Source Sans Pro" w:eastAsia="Times New Roman" w:hAnsi="Source Sans Pro"/>
                <w:sz w:val="20"/>
                <w:lang w:eastAsia="en-GB"/>
              </w:rPr>
            </w:pPr>
            <w:r w:rsidRPr="004A508F">
              <w:rPr>
                <w:rFonts w:ascii="Source Sans Pro" w:eastAsia="Times New Roman" w:hAnsi="Source Sans Pro"/>
                <w:sz w:val="20"/>
                <w:lang w:eastAsia="en-GB"/>
              </w:rPr>
              <w:t>Leveraging investment</w:t>
            </w:r>
          </w:p>
        </w:tc>
      </w:tr>
    </w:tbl>
    <w:p w14:paraId="51B9CEA7" w14:textId="411989C7" w:rsidR="00C307D5" w:rsidRDefault="00C307D5">
      <w:pPr>
        <w:rPr>
          <w:rFonts w:eastAsia="Calibri" w:cs="Times New Roman"/>
          <w:b/>
        </w:rPr>
      </w:pPr>
    </w:p>
    <w:p w14:paraId="278EB025" w14:textId="72D60353" w:rsidR="00E25F06" w:rsidRPr="004A508F" w:rsidRDefault="00E25F06">
      <w:pPr>
        <w:rPr>
          <w:rFonts w:eastAsia="Calibri" w:cs="Times New Roman"/>
          <w:b/>
        </w:rPr>
      </w:pPr>
    </w:p>
    <w:p w14:paraId="5024321E" w14:textId="463CC85E" w:rsidR="00BF715D" w:rsidRPr="004A508F" w:rsidRDefault="00BF715D">
      <w:pPr>
        <w:rPr>
          <w:b/>
          <w:bCs/>
          <w:sz w:val="40"/>
          <w:szCs w:val="40"/>
        </w:rPr>
      </w:pPr>
    </w:p>
    <w:p w14:paraId="7765136C" w14:textId="24DF8628" w:rsidR="00BF715D" w:rsidRPr="004A508F" w:rsidRDefault="00931167">
      <w:pPr>
        <w:rPr>
          <w:b/>
          <w:bCs/>
          <w:sz w:val="40"/>
          <w:szCs w:val="40"/>
        </w:rPr>
      </w:pPr>
      <w:r>
        <w:rPr>
          <w:noProof/>
        </w:rPr>
        <w:drawing>
          <wp:anchor distT="0" distB="0" distL="114300" distR="114300" simplePos="0" relativeHeight="251659280" behindDoc="0" locked="0" layoutInCell="1" allowOverlap="1" wp14:anchorId="48F6D30D" wp14:editId="3AA0C928">
            <wp:simplePos x="0" y="0"/>
            <wp:positionH relativeFrom="page">
              <wp:posOffset>10992</wp:posOffset>
            </wp:positionH>
            <wp:positionV relativeFrom="paragraph">
              <wp:posOffset>-680545</wp:posOffset>
            </wp:positionV>
            <wp:extent cx="10736653" cy="7583214"/>
            <wp:effectExtent l="0" t="0" r="7620" b="0"/>
            <wp:wrapNone/>
            <wp:docPr id="175696427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736653" cy="758321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F715D" w:rsidRPr="004A508F">
        <w:rPr>
          <w:b/>
          <w:bCs/>
          <w:sz w:val="40"/>
          <w:szCs w:val="40"/>
        </w:rPr>
        <w:br w:type="page"/>
      </w:r>
    </w:p>
    <w:p w14:paraId="329DE0D2" w14:textId="3636240A" w:rsidR="00174B7C" w:rsidRPr="004A508F" w:rsidRDefault="00174B7C">
      <w:pPr>
        <w:rPr>
          <w:b/>
          <w:bCs/>
          <w:sz w:val="40"/>
          <w:szCs w:val="40"/>
        </w:rPr>
      </w:pPr>
    </w:p>
    <w:p w14:paraId="68D40CF1" w14:textId="189F20D8" w:rsidR="00174B7C" w:rsidRPr="004A508F" w:rsidRDefault="00BC3BB6">
      <w:pPr>
        <w:rPr>
          <w:rFonts w:eastAsiaTheme="majorEastAsia" w:cstheme="majorBidi"/>
          <w:sz w:val="40"/>
          <w:szCs w:val="40"/>
        </w:rPr>
      </w:pPr>
      <w:r w:rsidRPr="004A508F">
        <w:rPr>
          <w:rFonts w:eastAsiaTheme="majorEastAsia" w:cstheme="majorBidi"/>
          <w:b/>
          <w:bCs/>
          <w:noProof/>
          <w:sz w:val="40"/>
          <w:szCs w:val="40"/>
        </w:rPr>
        <mc:AlternateContent>
          <mc:Choice Requires="wps">
            <w:drawing>
              <wp:anchor distT="45720" distB="45720" distL="114300" distR="114300" simplePos="0" relativeHeight="251658250" behindDoc="0" locked="0" layoutInCell="1" allowOverlap="1" wp14:anchorId="01F7715E" wp14:editId="40952FBD">
                <wp:simplePos x="0" y="0"/>
                <wp:positionH relativeFrom="column">
                  <wp:posOffset>5314950</wp:posOffset>
                </wp:positionH>
                <wp:positionV relativeFrom="page">
                  <wp:posOffset>3259521</wp:posOffset>
                </wp:positionV>
                <wp:extent cx="3371850" cy="1261110"/>
                <wp:effectExtent l="0" t="0" r="0"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1850" cy="1261110"/>
                        </a:xfrm>
                        <a:prstGeom prst="rect">
                          <a:avLst/>
                        </a:prstGeom>
                        <a:noFill/>
                        <a:ln w="9525">
                          <a:noFill/>
                          <a:miter lim="800000"/>
                          <a:headEnd/>
                          <a:tailEnd/>
                        </a:ln>
                      </wps:spPr>
                      <wps:txbx>
                        <w:txbxContent>
                          <w:p w14:paraId="4B11CE42" w14:textId="1DEFAB30" w:rsidR="00174B7C" w:rsidRPr="00D3367B" w:rsidRDefault="00174B7C" w:rsidP="00174B7C">
                            <w:pPr>
                              <w:spacing w:line="240" w:lineRule="auto"/>
                              <w:rPr>
                                <w:color w:val="FFFFFF" w:themeColor="background1"/>
                                <w:sz w:val="24"/>
                                <w:szCs w:val="22"/>
                              </w:rPr>
                            </w:pPr>
                            <w:r w:rsidRPr="00D3367B">
                              <w:rPr>
                                <w:color w:val="FFFFFF" w:themeColor="background1"/>
                                <w:sz w:val="24"/>
                                <w:szCs w:val="22"/>
                              </w:rPr>
                              <w:t>ACTION AREA</w:t>
                            </w:r>
                          </w:p>
                          <w:p w14:paraId="052286EF" w14:textId="136E886C" w:rsidR="00174B7C" w:rsidRPr="001560E7" w:rsidRDefault="004342ED" w:rsidP="004342ED">
                            <w:pPr>
                              <w:spacing w:line="240" w:lineRule="auto"/>
                              <w:rPr>
                                <w:rFonts w:ascii="Source Sans Pro Black" w:hAnsi="Source Sans Pro Black"/>
                                <w:b/>
                                <w:color w:val="FFFFFF" w:themeColor="background1"/>
                                <w:sz w:val="200"/>
                                <w:szCs w:val="180"/>
                              </w:rPr>
                            </w:pPr>
                            <w:r w:rsidRPr="004342ED">
                              <w:rPr>
                                <w:rFonts w:ascii="Source Sans Pro Black" w:eastAsia="Calibri" w:hAnsi="Source Sans Pro Black"/>
                                <w:b/>
                                <w:color w:val="FFFFFF" w:themeColor="background1"/>
                                <w:sz w:val="48"/>
                                <w:szCs w:val="48"/>
                              </w:rPr>
                              <w:t>Cryosphere and Water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1F7715E" id="Text Box 21" o:spid="_x0000_s1027" type="#_x0000_t202" style="position:absolute;margin-left:418.5pt;margin-top:256.65pt;width:265.5pt;height:99.3pt;z-index:251658250;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" filled="f" stroked="f">
                <v:textbox style="mso-fit-shape-to-text:t">
                  <w:txbxContent>
                    <w:p w14:paraId="4B11CE42" w14:textId="1DEFAB30" w:rsidR="00174B7C" w:rsidRPr="00D3367B" w:rsidRDefault="00174B7C" w:rsidP="00174B7C">
                      <w:pPr>
                        <w:spacing w:line="240" w:lineRule="auto"/>
                        <w:rPr>
                          <w:color w:val="FFFFFF" w:themeColor="background1"/>
                          <w:sz w:val="24"/>
                          <w:szCs w:val="22"/>
                        </w:rPr>
                      </w:pPr>
                      <w:r w:rsidRPr="00D3367B">
                        <w:rPr>
                          <w:color w:val="FFFFFF" w:themeColor="background1"/>
                          <w:sz w:val="24"/>
                          <w:szCs w:val="22"/>
                        </w:rPr>
                        <w:t>ACTION AREA</w:t>
                      </w:r>
                    </w:p>
                    <w:p w14:paraId="052286EF" w14:textId="136E886C" w:rsidR="00174B7C" w:rsidRPr="001560E7" w:rsidRDefault="004342ED" w:rsidP="004342ED">
                      <w:pPr>
                        <w:spacing w:line="240" w:lineRule="auto"/>
                        <w:rPr>
                          <w:rFonts w:ascii="Source Sans Pro Black" w:hAnsi="Source Sans Pro Black"/>
                          <w:b/>
                          <w:color w:val="FFFFFF" w:themeColor="background1"/>
                          <w:sz w:val="200"/>
                          <w:szCs w:val="180"/>
                        </w:rPr>
                      </w:pPr>
                      <w:r w:rsidRPr="004342ED">
                        <w:rPr>
                          <w:rFonts w:ascii="Source Sans Pro Black" w:eastAsia="Calibri" w:hAnsi="Source Sans Pro Black"/>
                          <w:b/>
                          <w:color w:val="FFFFFF" w:themeColor="background1"/>
                          <w:sz w:val="48"/>
                          <w:szCs w:val="48"/>
                        </w:rPr>
                        <w:t>Cryosphere and Water</w:t>
                      </w:r>
                    </w:p>
                  </w:txbxContent>
                </v:textbox>
                <w10:wrap anchory="page"/>
              </v:shape>
            </w:pict>
          </mc:Fallback>
        </mc:AlternateContent>
      </w:r>
      <w:r w:rsidR="002B6614" w:rsidRPr="004A508F">
        <w:rPr>
          <w:rFonts w:eastAsiaTheme="majorEastAsia" w:cstheme="majorBidi"/>
          <w:b/>
          <w:bCs/>
          <w:noProof/>
          <w:sz w:val="40"/>
          <w:szCs w:val="40"/>
        </w:rPr>
        <mc:AlternateContent>
          <mc:Choice Requires="wps">
            <w:drawing>
              <wp:anchor distT="0" distB="0" distL="114300" distR="114300" simplePos="0" relativeHeight="251658249" behindDoc="0" locked="0" layoutInCell="1" allowOverlap="1" wp14:anchorId="230C6498" wp14:editId="7CB7F163">
                <wp:simplePos x="0" y="0"/>
                <wp:positionH relativeFrom="page">
                  <wp:posOffset>0</wp:posOffset>
                </wp:positionH>
                <wp:positionV relativeFrom="page">
                  <wp:posOffset>0</wp:posOffset>
                </wp:positionV>
                <wp:extent cx="10699750" cy="7578725"/>
                <wp:effectExtent l="0" t="0" r="25400" b="22225"/>
                <wp:wrapNone/>
                <wp:docPr id="20" name="Rectangle 20"/>
                <wp:cNvGraphicFramePr/>
                <a:graphic xmlns:a="http://schemas.openxmlformats.org/drawingml/2006/main">
                  <a:graphicData uri="http://schemas.microsoft.com/office/word/2010/wordprocessingShape">
                    <wps:wsp>
                      <wps:cNvSpPr/>
                      <wps:spPr>
                        <a:xfrm>
                          <a:off x="0" y="0"/>
                          <a:ext cx="10699750" cy="7578725"/>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v:rect id="Rectangle 20" style="position:absolute;margin-left:0;margin-top:0;width:842.5pt;height:596.75pt;z-index:251658249;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middle" o:spid="_x0000_s1026" fillcolor="#0070c0" strokecolor="#1f3763 [1604]" strokeweight="1pt" w14:anchorId="74DC9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">
                <w10:wrap anchorx="page" anchory="page"/>
              </v:rect>
            </w:pict>
          </mc:Fallback>
        </mc:AlternateContent>
      </w:r>
      <w:r w:rsidR="00174B7C" w:rsidRPr="004A508F">
        <w:rPr>
          <w:rFonts w:eastAsiaTheme="majorEastAsia" w:cstheme="majorBidi"/>
          <w:b/>
          <w:bCs/>
          <w:sz w:val="40"/>
          <w:szCs w:val="40"/>
        </w:rPr>
        <w:br w:type="page"/>
      </w:r>
    </w:p>
    <w:p w14:paraId="2C9C8399" w14:textId="510AA16B" w:rsidR="00D3367B" w:rsidRPr="004A508F" w:rsidRDefault="0031664A" w:rsidP="005C63A7">
      <w:pPr>
        <w:pStyle w:val="Heading1"/>
        <w:spacing w:before="0" w:line="276" w:lineRule="auto"/>
        <w:rPr>
          <w:rFonts w:ascii="Source Sans Pro" w:eastAsia="Times New Roman" w:hAnsi="Source Sans Pro" w:cs="Calibri"/>
          <w:b/>
          <w:color w:val="0070C0"/>
          <w:sz w:val="28"/>
          <w:szCs w:val="28"/>
          <w:lang w:eastAsia="en-GB"/>
        </w:rPr>
      </w:pPr>
      <w:r w:rsidRPr="004A508F">
        <w:rPr>
          <w:rFonts w:ascii="Source Sans Pro" w:eastAsiaTheme="minorEastAsia" w:hAnsi="Source Sans Pro"/>
          <w:color w:val="0070C0"/>
          <w:sz w:val="28"/>
          <w:szCs w:val="28"/>
          <w:lang w:val="en-US"/>
        </w:rPr>
        <w:lastRenderedPageBreak/>
        <w:t>INTERVENTION 1</w:t>
      </w:r>
      <w:r w:rsidR="00D3367B" w:rsidRPr="004A508F">
        <w:rPr>
          <w:rFonts w:ascii="Source Sans Pro" w:eastAsiaTheme="minorEastAsia" w:hAnsi="Source Sans Pro"/>
          <w:b/>
          <w:bCs/>
          <w:color w:val="0070C0"/>
          <w:sz w:val="28"/>
          <w:szCs w:val="28"/>
          <w:lang w:val="en-US"/>
        </w:rPr>
        <w:br/>
      </w:r>
      <w:r w:rsidR="00914B3F" w:rsidRPr="00914B3F">
        <w:rPr>
          <w:rFonts w:ascii="Source Sans Pro" w:eastAsiaTheme="minorEastAsia" w:hAnsi="Source Sans Pro"/>
          <w:b/>
          <w:bCs/>
          <w:color w:val="0070C0"/>
          <w:sz w:val="36"/>
          <w:szCs w:val="36"/>
        </w:rPr>
        <w:t>Cryosphere</w:t>
      </w:r>
    </w:p>
    <w:tbl>
      <w:tblPr>
        <w:tblStyle w:val="TableGrid"/>
        <w:tblpPr w:leftFromText="180" w:rightFromText="180" w:vertAnchor="text" w:tblpY="1"/>
        <w:tblOverlap w:val="never"/>
        <w:tblW w:w="14935"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2335"/>
        <w:gridCol w:w="1488"/>
        <w:gridCol w:w="2832"/>
        <w:gridCol w:w="4500"/>
        <w:gridCol w:w="3780"/>
      </w:tblGrid>
      <w:tr w:rsidR="003F6603" w:rsidRPr="004A508F" w14:paraId="6A2DD3AF" w14:textId="77777777" w:rsidTr="55736454">
        <w:trPr>
          <w:trHeight w:val="742"/>
          <w:tblHeader/>
        </w:trPr>
        <w:tc>
          <w:tcPr>
            <w:tcW w:w="2335" w:type="dxa"/>
            <w:shd w:val="clear" w:color="auto" w:fill="F2F2F2" w:themeFill="background1" w:themeFillShade="F2"/>
          </w:tcPr>
          <w:p w14:paraId="26709589" w14:textId="77777777" w:rsidR="003F6603" w:rsidRPr="004A508F" w:rsidRDefault="003F6603" w:rsidP="00C457DB">
            <w:pPr>
              <w:pStyle w:val="Table"/>
              <w:jc w:val="left"/>
              <w:rPr>
                <w:rFonts w:ascii="Source Sans Pro" w:hAnsi="Source Sans Pro"/>
                <w:b/>
                <w:sz w:val="20"/>
                <w:szCs w:val="20"/>
              </w:rPr>
            </w:pPr>
            <w:r w:rsidRPr="004A508F">
              <w:rPr>
                <w:rFonts w:ascii="Source Sans Pro" w:hAnsi="Source Sans Pro"/>
                <w:b/>
                <w:sz w:val="20"/>
                <w:szCs w:val="20"/>
              </w:rPr>
              <w:t>MTAP Specific Outcomes</w:t>
            </w:r>
          </w:p>
        </w:tc>
        <w:tc>
          <w:tcPr>
            <w:tcW w:w="1488" w:type="dxa"/>
            <w:shd w:val="clear" w:color="auto" w:fill="F2F2F2" w:themeFill="background1" w:themeFillShade="F2"/>
          </w:tcPr>
          <w:p w14:paraId="48257DF6" w14:textId="77777777" w:rsidR="003F6603" w:rsidRPr="004A508F" w:rsidRDefault="003F6603" w:rsidP="00C457DB">
            <w:pPr>
              <w:pStyle w:val="Table"/>
              <w:jc w:val="left"/>
              <w:rPr>
                <w:rFonts w:ascii="Source Sans Pro" w:hAnsi="Source Sans Pro"/>
                <w:b/>
                <w:sz w:val="20"/>
                <w:szCs w:val="20"/>
                <w:lang w:eastAsia="en-GB"/>
              </w:rPr>
            </w:pPr>
            <w:r w:rsidRPr="004A508F">
              <w:rPr>
                <w:rFonts w:ascii="Source Sans Pro" w:hAnsi="Source Sans Pro"/>
                <w:b/>
                <w:sz w:val="20"/>
                <w:szCs w:val="20"/>
                <w:lang w:eastAsia="en-GB"/>
              </w:rPr>
              <w:t xml:space="preserve">MTAP Outcome targets 2026 </w:t>
            </w:r>
          </w:p>
        </w:tc>
        <w:tc>
          <w:tcPr>
            <w:tcW w:w="2832" w:type="dxa"/>
            <w:shd w:val="clear" w:color="auto" w:fill="F2F2F2" w:themeFill="background1" w:themeFillShade="F2"/>
          </w:tcPr>
          <w:p w14:paraId="615E345C" w14:textId="313FE7DC" w:rsidR="003F6603" w:rsidRPr="004A508F" w:rsidRDefault="003F6603" w:rsidP="00C457DB">
            <w:pPr>
              <w:pStyle w:val="Table"/>
              <w:jc w:val="left"/>
              <w:rPr>
                <w:rFonts w:ascii="Source Sans Pro" w:hAnsi="Source Sans Pro"/>
                <w:b/>
                <w:sz w:val="20"/>
                <w:szCs w:val="20"/>
              </w:rPr>
            </w:pPr>
            <w:r w:rsidRPr="004A508F">
              <w:rPr>
                <w:rFonts w:ascii="Source Sans Pro" w:hAnsi="Source Sans Pro"/>
                <w:b/>
                <w:sz w:val="20"/>
                <w:szCs w:val="20"/>
                <w:lang w:eastAsia="en-GB"/>
              </w:rPr>
              <w:t>Baseline</w:t>
            </w:r>
            <w:r w:rsidR="009C4A3F" w:rsidRPr="004A508F">
              <w:rPr>
                <w:rFonts w:ascii="Source Sans Pro" w:hAnsi="Source Sans Pro"/>
                <w:b/>
                <w:sz w:val="20"/>
                <w:szCs w:val="20"/>
                <w:lang w:eastAsia="en-GB"/>
              </w:rPr>
              <w:t xml:space="preserve"> Situation</w:t>
            </w:r>
            <w:r w:rsidRPr="004A508F">
              <w:rPr>
                <w:rFonts w:ascii="Source Sans Pro" w:hAnsi="Source Sans Pro"/>
                <w:b/>
                <w:sz w:val="20"/>
                <w:szCs w:val="20"/>
                <w:lang w:eastAsia="en-GB"/>
              </w:rPr>
              <w:t xml:space="preserve"> </w:t>
            </w:r>
            <w:r w:rsidR="009C4A3F" w:rsidRPr="004A508F">
              <w:rPr>
                <w:rFonts w:ascii="Source Sans Pro" w:hAnsi="Source Sans Pro"/>
                <w:b/>
                <w:sz w:val="20"/>
                <w:szCs w:val="20"/>
                <w:lang w:eastAsia="en-GB"/>
              </w:rPr>
              <w:t>2022</w:t>
            </w:r>
          </w:p>
        </w:tc>
        <w:tc>
          <w:tcPr>
            <w:tcW w:w="4500" w:type="dxa"/>
            <w:shd w:val="clear" w:color="auto" w:fill="F2F2F2" w:themeFill="background1" w:themeFillShade="F2"/>
          </w:tcPr>
          <w:p w14:paraId="760BA022" w14:textId="77777777" w:rsidR="003F6603" w:rsidRPr="004A508F" w:rsidRDefault="003F6603" w:rsidP="00C457DB">
            <w:pPr>
              <w:pStyle w:val="Table"/>
              <w:jc w:val="left"/>
              <w:rPr>
                <w:rFonts w:ascii="Source Sans Pro" w:hAnsi="Source Sans Pro"/>
                <w:b/>
                <w:bCs/>
                <w:sz w:val="20"/>
                <w:szCs w:val="20"/>
              </w:rPr>
            </w:pPr>
            <w:r w:rsidRPr="004A508F">
              <w:rPr>
                <w:rFonts w:ascii="Source Sans Pro" w:hAnsi="Source Sans Pro"/>
                <w:b/>
                <w:bCs/>
                <w:sz w:val="20"/>
                <w:szCs w:val="20"/>
                <w:lang w:eastAsia="en-GB"/>
              </w:rPr>
              <w:t>Key milestones for Specific Outcome targets till 2026</w:t>
            </w:r>
          </w:p>
        </w:tc>
        <w:tc>
          <w:tcPr>
            <w:tcW w:w="3780" w:type="dxa"/>
            <w:shd w:val="clear" w:color="auto" w:fill="F2F2F2" w:themeFill="background1" w:themeFillShade="F2"/>
          </w:tcPr>
          <w:p w14:paraId="0D49FAF9" w14:textId="113C3A28" w:rsidR="003F6603" w:rsidRPr="004A508F" w:rsidRDefault="003F6603" w:rsidP="00C457DB">
            <w:pPr>
              <w:pStyle w:val="Table"/>
              <w:jc w:val="left"/>
              <w:rPr>
                <w:rFonts w:ascii="Source Sans Pro" w:hAnsi="Source Sans Pro"/>
                <w:b/>
                <w:sz w:val="20"/>
                <w:szCs w:val="20"/>
                <w:lang w:eastAsia="en-GB"/>
              </w:rPr>
            </w:pPr>
            <w:r w:rsidRPr="004A508F">
              <w:rPr>
                <w:rFonts w:ascii="Source Sans Pro" w:hAnsi="Source Sans Pro"/>
                <w:b/>
                <w:sz w:val="20"/>
                <w:szCs w:val="20"/>
                <w:lang w:eastAsia="en-GB"/>
              </w:rPr>
              <w:t>Key Outputs</w:t>
            </w:r>
          </w:p>
        </w:tc>
      </w:tr>
      <w:tr w:rsidR="003F6603" w:rsidRPr="004A508F" w14:paraId="6FFC5917" w14:textId="77777777" w:rsidTr="55736454">
        <w:trPr>
          <w:trHeight w:val="60"/>
        </w:trPr>
        <w:tc>
          <w:tcPr>
            <w:tcW w:w="2335" w:type="dxa"/>
          </w:tcPr>
          <w:p w14:paraId="7B1EC75F" w14:textId="77777777" w:rsidR="003F6603" w:rsidRPr="004A508F" w:rsidRDefault="003F6603" w:rsidP="00197845">
            <w:pPr>
              <w:pStyle w:val="Table"/>
              <w:jc w:val="left"/>
              <w:rPr>
                <w:rFonts w:ascii="Source Sans Pro" w:hAnsi="Source Sans Pro"/>
                <w:sz w:val="20"/>
                <w:szCs w:val="20"/>
                <w:lang w:eastAsia="en-GB"/>
              </w:rPr>
            </w:pPr>
            <w:r w:rsidRPr="004A508F">
              <w:rPr>
                <w:rFonts w:ascii="Source Sans Pro" w:hAnsi="Source Sans Pro"/>
                <w:sz w:val="20"/>
                <w:szCs w:val="20"/>
                <w:lang w:eastAsia="en-GB"/>
              </w:rPr>
              <w:t>Improved capabilities of RMC institutions to monitor cryosphere in systematic and effective ways for risk management, especially in face of climate change</w:t>
            </w:r>
          </w:p>
        </w:tc>
        <w:tc>
          <w:tcPr>
            <w:tcW w:w="1488" w:type="dxa"/>
          </w:tcPr>
          <w:p w14:paraId="2CF21D63" w14:textId="237CED21" w:rsidR="003F6603" w:rsidRPr="004A508F" w:rsidRDefault="003F6603" w:rsidP="00FF3225">
            <w:pPr>
              <w:pStyle w:val="Table"/>
              <w:jc w:val="left"/>
              <w:rPr>
                <w:rFonts w:ascii="Source Sans Pro" w:hAnsi="Source Sans Pro"/>
                <w:sz w:val="20"/>
                <w:szCs w:val="20"/>
                <w:lang w:eastAsia="en-GB"/>
              </w:rPr>
            </w:pPr>
            <w:r w:rsidRPr="004A508F">
              <w:rPr>
                <w:rFonts w:ascii="Source Sans Pro" w:hAnsi="Source Sans Pro"/>
                <w:sz w:val="20"/>
                <w:szCs w:val="20"/>
                <w:lang w:eastAsia="en-GB"/>
              </w:rPr>
              <w:t xml:space="preserve">At least three RMCs </w:t>
            </w:r>
            <w:r w:rsidR="009D0A6E" w:rsidRPr="004A508F">
              <w:rPr>
                <w:rFonts w:ascii="Source Sans Pro" w:hAnsi="Source Sans Pro"/>
                <w:sz w:val="20"/>
                <w:szCs w:val="20"/>
                <w:lang w:eastAsia="en-GB"/>
              </w:rPr>
              <w:t>are capable</w:t>
            </w:r>
            <w:r w:rsidRPr="004A508F">
              <w:rPr>
                <w:rFonts w:ascii="Source Sans Pro" w:hAnsi="Source Sans Pro"/>
                <w:sz w:val="20"/>
                <w:szCs w:val="20"/>
                <w:lang w:eastAsia="en-GB"/>
              </w:rPr>
              <w:t xml:space="preserve"> of independently operating cryosphere monitoring </w:t>
            </w:r>
            <w:r w:rsidR="009D0A6E" w:rsidRPr="004A508F">
              <w:rPr>
                <w:rFonts w:ascii="Source Sans Pro" w:hAnsi="Source Sans Pro"/>
                <w:sz w:val="20"/>
                <w:szCs w:val="20"/>
                <w:lang w:eastAsia="en-GB"/>
              </w:rPr>
              <w:t>systems generating</w:t>
            </w:r>
            <w:r w:rsidRPr="004A508F">
              <w:rPr>
                <w:rFonts w:ascii="Source Sans Pro" w:hAnsi="Source Sans Pro"/>
                <w:sz w:val="20"/>
                <w:szCs w:val="20"/>
                <w:lang w:eastAsia="en-GB"/>
              </w:rPr>
              <w:t xml:space="preserve"> quality data and analyses and using results for decision making.</w:t>
            </w:r>
          </w:p>
          <w:p w14:paraId="5D40BB42" w14:textId="5F5E35A8" w:rsidR="003F6603" w:rsidRPr="004A508F" w:rsidRDefault="003F6603" w:rsidP="008A0B99">
            <w:pPr>
              <w:pStyle w:val="Table"/>
              <w:jc w:val="left"/>
              <w:rPr>
                <w:rFonts w:ascii="Source Sans Pro" w:hAnsi="Source Sans Pro"/>
                <w:sz w:val="20"/>
                <w:szCs w:val="20"/>
                <w:lang w:eastAsia="en-GB"/>
              </w:rPr>
            </w:pPr>
          </w:p>
        </w:tc>
        <w:tc>
          <w:tcPr>
            <w:tcW w:w="2832" w:type="dxa"/>
          </w:tcPr>
          <w:p w14:paraId="175CC29F" w14:textId="1FFC4B99" w:rsidR="003F6603" w:rsidRPr="004A508F" w:rsidRDefault="003F6603" w:rsidP="00197845">
            <w:pPr>
              <w:pStyle w:val="Table"/>
              <w:jc w:val="left"/>
              <w:rPr>
                <w:rFonts w:ascii="Source Sans Pro" w:hAnsi="Source Sans Pro"/>
                <w:sz w:val="20"/>
                <w:szCs w:val="20"/>
                <w:lang w:eastAsia="en-GB"/>
              </w:rPr>
            </w:pPr>
            <w:r w:rsidRPr="004A508F">
              <w:rPr>
                <w:rFonts w:ascii="Source Sans Pro" w:hAnsi="Source Sans Pro"/>
                <w:sz w:val="20"/>
                <w:szCs w:val="20"/>
                <w:lang w:eastAsia="en-GB"/>
              </w:rPr>
              <w:t>Four of the six RMCs lack the requ</w:t>
            </w:r>
            <w:r w:rsidRPr="004A508F">
              <w:rPr>
                <w:sz w:val="20"/>
                <w:szCs w:val="20"/>
                <w:lang w:eastAsia="en-GB"/>
              </w:rPr>
              <w:t>ired</w:t>
            </w:r>
            <w:r w:rsidRPr="004A508F">
              <w:rPr>
                <w:rFonts w:ascii="Source Sans Pro" w:hAnsi="Source Sans Pro"/>
                <w:sz w:val="20"/>
                <w:szCs w:val="20"/>
                <w:lang w:eastAsia="en-GB"/>
              </w:rPr>
              <w:t xml:space="preserve"> capability to independently operate and generate comprehensive data.</w:t>
            </w:r>
          </w:p>
          <w:p w14:paraId="7827E827" w14:textId="11EFF54D" w:rsidR="003F6603" w:rsidRPr="004A508F" w:rsidRDefault="003F6603" w:rsidP="00197845">
            <w:pPr>
              <w:pStyle w:val="Table"/>
              <w:jc w:val="left"/>
              <w:rPr>
                <w:rFonts w:ascii="Source Sans Pro" w:hAnsi="Source Sans Pro"/>
                <w:sz w:val="20"/>
                <w:szCs w:val="20"/>
                <w:lang w:eastAsia="en-GB"/>
              </w:rPr>
            </w:pPr>
            <w:r w:rsidRPr="004A508F">
              <w:rPr>
                <w:rFonts w:ascii="Source Sans Pro" w:hAnsi="Source Sans Pro"/>
                <w:sz w:val="20"/>
                <w:szCs w:val="20"/>
                <w:lang w:eastAsia="en-GB"/>
              </w:rPr>
              <w:t>Significant data gaps on cryosphere status, projected changes</w:t>
            </w:r>
            <w:r w:rsidRPr="004A508F">
              <w:rPr>
                <w:sz w:val="20"/>
                <w:szCs w:val="20"/>
                <w:lang w:eastAsia="en-GB"/>
              </w:rPr>
              <w:t>,</w:t>
            </w:r>
            <w:r w:rsidRPr="004A508F">
              <w:rPr>
                <w:rFonts w:ascii="Source Sans Pro" w:hAnsi="Source Sans Pro"/>
                <w:sz w:val="20"/>
                <w:szCs w:val="20"/>
                <w:lang w:eastAsia="en-GB"/>
              </w:rPr>
              <w:t xml:space="preserve"> and related hazards, which are partly due to a lack of analytical capabilities across the HKH resulting in insufficient information for decision makers to respond effectively to cryosphere hazards, as well as very little cross HKH coordination</w:t>
            </w:r>
          </w:p>
        </w:tc>
        <w:tc>
          <w:tcPr>
            <w:tcW w:w="4500" w:type="dxa"/>
          </w:tcPr>
          <w:p w14:paraId="2E020EB0" w14:textId="1E073B05" w:rsidR="003F6603" w:rsidRPr="004A508F" w:rsidRDefault="003F6603" w:rsidP="00197845">
            <w:pPr>
              <w:pStyle w:val="NoSpacing"/>
              <w:rPr>
                <w:rFonts w:ascii="Source Sans Pro" w:hAnsi="Source Sans Pro"/>
                <w:sz w:val="20"/>
                <w:szCs w:val="20"/>
                <w:lang w:eastAsia="en-GB"/>
              </w:rPr>
            </w:pPr>
            <w:r w:rsidRPr="004A508F">
              <w:rPr>
                <w:rFonts w:ascii="Source Sans Pro" w:hAnsi="Source Sans Pro"/>
                <w:b/>
                <w:bCs/>
                <w:sz w:val="20"/>
                <w:szCs w:val="20"/>
                <w:lang w:eastAsia="en-GB"/>
              </w:rPr>
              <w:t>2023</w:t>
            </w:r>
            <w:r w:rsidRPr="004A508F">
              <w:rPr>
                <w:rFonts w:ascii="Source Sans Pro" w:hAnsi="Source Sans Pro"/>
                <w:sz w:val="20"/>
                <w:szCs w:val="20"/>
                <w:lang w:eastAsia="en-GB"/>
              </w:rPr>
              <w:t xml:space="preserve">: Relevant institutions from three RMCs agree to significant steps towards more comprehensive and coordinated cryosphere observation and </w:t>
            </w:r>
            <w:r w:rsidR="005137BA" w:rsidRPr="004A508F">
              <w:rPr>
                <w:rFonts w:ascii="Source Sans Pro" w:hAnsi="Source Sans Pro"/>
                <w:sz w:val="20"/>
                <w:szCs w:val="20"/>
                <w:lang w:eastAsia="en-GB"/>
              </w:rPr>
              <w:t xml:space="preserve">risk </w:t>
            </w:r>
            <w:r w:rsidRPr="004A508F">
              <w:rPr>
                <w:rFonts w:ascii="Source Sans Pro" w:hAnsi="Source Sans Pro"/>
                <w:sz w:val="20"/>
                <w:szCs w:val="20"/>
                <w:lang w:eastAsia="en-GB"/>
              </w:rPr>
              <w:t>analysis (</w:t>
            </w:r>
            <w:r w:rsidRPr="004A508F">
              <w:rPr>
                <w:rFonts w:ascii="Source Sans Pro" w:hAnsi="Source Sans Pro"/>
                <w:i/>
                <w:iCs/>
                <w:sz w:val="20"/>
                <w:szCs w:val="20"/>
                <w:lang w:eastAsia="en-GB"/>
              </w:rPr>
              <w:t>e.g.</w:t>
            </w:r>
            <w:r w:rsidRPr="004A508F">
              <w:rPr>
                <w:rFonts w:ascii="Source Sans Pro" w:hAnsi="Source Sans Pro"/>
                <w:sz w:val="20"/>
                <w:szCs w:val="20"/>
                <w:lang w:eastAsia="en-GB"/>
              </w:rPr>
              <w:t xml:space="preserve"> </w:t>
            </w:r>
            <w:r w:rsidRPr="004A508F">
              <w:rPr>
                <w:rFonts w:ascii="Source Sans Pro" w:hAnsi="Source Sans Pro"/>
                <w:i/>
                <w:iCs/>
                <w:sz w:val="20"/>
                <w:szCs w:val="20"/>
                <w:lang w:eastAsia="en-GB"/>
              </w:rPr>
              <w:t>Nepal and Pakistan – glaciers, snow, permafrost; Bhutan – snow and permafrost).</w:t>
            </w:r>
          </w:p>
          <w:p w14:paraId="7480C289" w14:textId="77777777" w:rsidR="003F6603" w:rsidRPr="004A508F" w:rsidRDefault="003F6603" w:rsidP="00197845">
            <w:pPr>
              <w:pStyle w:val="NoSpacing"/>
              <w:rPr>
                <w:rFonts w:ascii="Source Sans Pro" w:hAnsi="Source Sans Pro"/>
                <w:b/>
                <w:bCs/>
                <w:sz w:val="20"/>
                <w:szCs w:val="20"/>
                <w:lang w:eastAsia="en-GB"/>
              </w:rPr>
            </w:pPr>
          </w:p>
          <w:p w14:paraId="1FFA4CC8" w14:textId="60FEF657" w:rsidR="003F6603" w:rsidRPr="004A508F" w:rsidRDefault="003F6603" w:rsidP="00197845">
            <w:pPr>
              <w:pStyle w:val="NoSpacing"/>
              <w:rPr>
                <w:rFonts w:ascii="Source Sans Pro" w:hAnsi="Source Sans Pro"/>
                <w:sz w:val="20"/>
                <w:szCs w:val="20"/>
                <w:lang w:eastAsia="en-GB"/>
              </w:rPr>
            </w:pPr>
            <w:r w:rsidRPr="004A508F">
              <w:rPr>
                <w:rFonts w:ascii="Source Sans Pro" w:hAnsi="Source Sans Pro"/>
                <w:b/>
                <w:bCs/>
                <w:sz w:val="20"/>
                <w:szCs w:val="20"/>
                <w:lang w:eastAsia="en-GB"/>
              </w:rPr>
              <w:t>2023:</w:t>
            </w:r>
            <w:r w:rsidRPr="004A508F">
              <w:rPr>
                <w:rFonts w:ascii="Source Sans Pro" w:hAnsi="Source Sans Pro"/>
                <w:sz w:val="20"/>
                <w:szCs w:val="20"/>
                <w:lang w:eastAsia="en-GB"/>
              </w:rPr>
              <w:t xml:space="preserve"> High Mountain Asia (HKH++) GLOF database and dashboard used by relevant institutions for informed decision-making to reduce GLOF risks.</w:t>
            </w:r>
            <w:r w:rsidR="00BA068D" w:rsidRPr="004A508F">
              <w:rPr>
                <w:rFonts w:ascii="Source Sans Pro" w:hAnsi="Source Sans Pro"/>
                <w:sz w:val="20"/>
                <w:szCs w:val="20"/>
                <w:lang w:eastAsia="en-GB"/>
              </w:rPr>
              <w:br/>
            </w:r>
          </w:p>
          <w:p w14:paraId="440DC50C" w14:textId="6E385490" w:rsidR="003F6603" w:rsidRPr="004A508F" w:rsidRDefault="1BF09F72" w:rsidP="00197845">
            <w:pPr>
              <w:pStyle w:val="NoSpacing"/>
              <w:rPr>
                <w:rFonts w:ascii="Source Sans Pro" w:hAnsi="Source Sans Pro"/>
                <w:sz w:val="20"/>
                <w:szCs w:val="20"/>
                <w:lang w:eastAsia="en-GB"/>
              </w:rPr>
            </w:pPr>
            <w:r w:rsidRPr="004A508F">
              <w:rPr>
                <w:rFonts w:ascii="Source Sans Pro" w:hAnsi="Source Sans Pro"/>
                <w:b/>
                <w:bCs/>
                <w:sz w:val="20"/>
                <w:szCs w:val="20"/>
                <w:lang w:eastAsia="en-GB"/>
              </w:rPr>
              <w:t>2024</w:t>
            </w:r>
            <w:r w:rsidRPr="004A508F">
              <w:rPr>
                <w:rFonts w:ascii="Source Sans Pro" w:hAnsi="Source Sans Pro"/>
                <w:sz w:val="20"/>
                <w:szCs w:val="20"/>
                <w:lang w:eastAsia="en-GB"/>
              </w:rPr>
              <w:t>: Two RMC institutions initiate their own cryosphere monitoring and use the results of the data and analyses for decision-making</w:t>
            </w:r>
            <w:r w:rsidR="00BA068D" w:rsidRPr="004A508F">
              <w:rPr>
                <w:rFonts w:ascii="Source Sans Pro" w:hAnsi="Source Sans Pro"/>
                <w:sz w:val="20"/>
                <w:szCs w:val="20"/>
                <w:lang w:eastAsia="en-GB"/>
              </w:rPr>
              <w:br/>
            </w:r>
          </w:p>
          <w:p w14:paraId="79998EB2" w14:textId="588CC417" w:rsidR="57C81208" w:rsidRPr="004A508F" w:rsidRDefault="57C81208" w:rsidP="78139D0D">
            <w:pPr>
              <w:pStyle w:val="NoSpacing"/>
              <w:rPr>
                <w:rFonts w:ascii="Source Sans Pro" w:hAnsi="Source Sans Pro"/>
                <w:sz w:val="20"/>
                <w:szCs w:val="20"/>
                <w:lang w:eastAsia="en-GB"/>
              </w:rPr>
            </w:pPr>
            <w:r w:rsidRPr="004A508F">
              <w:rPr>
                <w:rFonts w:ascii="Source Sans Pro" w:hAnsi="Source Sans Pro"/>
                <w:b/>
                <w:bCs/>
                <w:sz w:val="20"/>
                <w:szCs w:val="20"/>
                <w:lang w:eastAsia="en-GB"/>
              </w:rPr>
              <w:t>2025</w:t>
            </w:r>
            <w:r w:rsidRPr="004A508F">
              <w:rPr>
                <w:rFonts w:ascii="Source Sans Pro" w:hAnsi="Source Sans Pro"/>
                <w:sz w:val="20"/>
                <w:szCs w:val="20"/>
                <w:lang w:eastAsia="en-GB"/>
              </w:rPr>
              <w:t>:  Three RMC key institutions initiate their own cryosphere monitoring and risk analysis</w:t>
            </w:r>
            <w:r w:rsidR="68A5FE81" w:rsidRPr="004A508F">
              <w:rPr>
                <w:rFonts w:ascii="Source Sans Pro" w:hAnsi="Source Sans Pro"/>
                <w:sz w:val="20"/>
                <w:szCs w:val="20"/>
                <w:lang w:eastAsia="en-GB"/>
              </w:rPr>
              <w:t>.</w:t>
            </w:r>
            <w:r w:rsidR="00BA068D" w:rsidRPr="004A508F">
              <w:rPr>
                <w:rFonts w:ascii="Source Sans Pro" w:hAnsi="Source Sans Pro"/>
                <w:sz w:val="20"/>
                <w:szCs w:val="20"/>
                <w:lang w:eastAsia="en-GB"/>
              </w:rPr>
              <w:br/>
            </w:r>
          </w:p>
          <w:p w14:paraId="19FC92F0" w14:textId="31B41760" w:rsidR="003F6603" w:rsidRPr="004A508F" w:rsidRDefault="002B362B" w:rsidP="00197845">
            <w:pPr>
              <w:pStyle w:val="NoSpacing"/>
              <w:rPr>
                <w:rFonts w:ascii="Source Sans Pro" w:eastAsia="Source Sans Pro" w:hAnsi="Source Sans Pro" w:cs="Source Sans Pro"/>
                <w:sz w:val="20"/>
                <w:szCs w:val="20"/>
              </w:rPr>
            </w:pPr>
            <w:r w:rsidRPr="004A508F">
              <w:rPr>
                <w:rFonts w:ascii="Source Sans Pro" w:hAnsi="Source Sans Pro"/>
                <w:b/>
                <w:bCs/>
                <w:sz w:val="20"/>
                <w:szCs w:val="20"/>
                <w:lang w:eastAsia="en-GB"/>
              </w:rPr>
              <w:t xml:space="preserve">2026: </w:t>
            </w:r>
            <w:r w:rsidRPr="004A508F">
              <w:rPr>
                <w:rFonts w:ascii="Source Sans Pro" w:hAnsi="Source Sans Pro"/>
                <w:sz w:val="20"/>
                <w:szCs w:val="20"/>
                <w:lang w:eastAsia="en-GB"/>
              </w:rPr>
              <w:t>Key institutions in three RMCs using cryosphere analysis for informed decision making and risk management while operate cryosphere monitoring systems independently</w:t>
            </w:r>
            <w:r w:rsidRPr="004A508F">
              <w:rPr>
                <w:rFonts w:ascii="Source Sans Pro" w:hAnsi="Source Sans Pro"/>
                <w:b/>
                <w:bCs/>
                <w:sz w:val="20"/>
                <w:szCs w:val="20"/>
                <w:lang w:eastAsia="en-GB"/>
              </w:rPr>
              <w:t>    </w:t>
            </w:r>
            <w:r w:rsidR="2006BBFB" w:rsidRPr="004A508F">
              <w:rPr>
                <w:rFonts w:ascii="Source Sans Pro" w:eastAsia="Source Sans Pro" w:hAnsi="Source Sans Pro" w:cs="Source Sans Pro"/>
                <w:sz w:val="20"/>
                <w:szCs w:val="20"/>
              </w:rPr>
              <w:t xml:space="preserve"> </w:t>
            </w:r>
          </w:p>
          <w:p w14:paraId="3AF57FFA" w14:textId="188D6CC5" w:rsidR="00F32D92" w:rsidRPr="004A508F" w:rsidRDefault="00F32D92" w:rsidP="00197845">
            <w:pPr>
              <w:pStyle w:val="NoSpacing"/>
              <w:rPr>
                <w:rFonts w:ascii="Source Sans Pro" w:hAnsi="Source Sans Pro"/>
                <w:sz w:val="20"/>
                <w:szCs w:val="20"/>
                <w:lang w:eastAsia="en-GB"/>
              </w:rPr>
            </w:pPr>
          </w:p>
        </w:tc>
        <w:tc>
          <w:tcPr>
            <w:tcW w:w="3780" w:type="dxa"/>
          </w:tcPr>
          <w:p w14:paraId="7CF882BA" w14:textId="34FD74A7" w:rsidR="003F6603" w:rsidRPr="004A508F" w:rsidRDefault="003F6603" w:rsidP="00197845">
            <w:pPr>
              <w:pStyle w:val="Table"/>
              <w:jc w:val="left"/>
              <w:rPr>
                <w:rFonts w:ascii="Source Sans Pro" w:hAnsi="Source Sans Pro"/>
                <w:sz w:val="20"/>
                <w:szCs w:val="20"/>
                <w:lang w:eastAsia="en-GB"/>
              </w:rPr>
            </w:pPr>
            <w:r w:rsidRPr="004A508F">
              <w:rPr>
                <w:rFonts w:ascii="Source Sans Pro" w:hAnsi="Source Sans Pro"/>
                <w:sz w:val="20"/>
                <w:szCs w:val="20"/>
                <w:lang w:eastAsia="en-GB"/>
              </w:rPr>
              <w:t>A holistic capability assessment conducted (studying existing capacity, conditions, structures, including for the delivery of more effective cryosphere monitoring) in RMCs.</w:t>
            </w:r>
          </w:p>
          <w:p w14:paraId="497AE194" w14:textId="6E5D9F7B" w:rsidR="003F6603" w:rsidRPr="004A508F" w:rsidRDefault="003F6603" w:rsidP="045474BA">
            <w:pPr>
              <w:pStyle w:val="Table"/>
              <w:jc w:val="left"/>
              <w:rPr>
                <w:rFonts w:ascii="Source Sans Pro" w:hAnsi="Source Sans Pro"/>
                <w:sz w:val="20"/>
                <w:szCs w:val="20"/>
                <w:lang w:eastAsia="en-GB"/>
              </w:rPr>
            </w:pPr>
          </w:p>
          <w:p w14:paraId="7FF8C00D" w14:textId="4ADBAC55" w:rsidR="003F6603" w:rsidRPr="004A508F" w:rsidRDefault="003F6603" w:rsidP="045474BA">
            <w:pPr>
              <w:pStyle w:val="Table"/>
              <w:jc w:val="left"/>
              <w:rPr>
                <w:rFonts w:ascii="Source Sans Pro" w:hAnsi="Source Sans Pro"/>
                <w:sz w:val="20"/>
                <w:szCs w:val="20"/>
                <w:lang w:eastAsia="en-GB"/>
              </w:rPr>
            </w:pPr>
            <w:r w:rsidRPr="004A508F">
              <w:rPr>
                <w:rFonts w:ascii="Source Sans Pro" w:hAnsi="Source Sans Pro"/>
                <w:sz w:val="20"/>
                <w:szCs w:val="20"/>
                <w:lang w:eastAsia="en-GB"/>
              </w:rPr>
              <w:t>Training and workshops conducted to promote the use of cryosphere data and improve knowledge and skills on cryosphere observations, analyses and risk management.</w:t>
            </w:r>
          </w:p>
          <w:p w14:paraId="012D2B4F" w14:textId="77777777" w:rsidR="003F6603" w:rsidRPr="004A508F" w:rsidRDefault="003F6603" w:rsidP="00197845">
            <w:pPr>
              <w:pStyle w:val="Table"/>
              <w:jc w:val="left"/>
              <w:rPr>
                <w:rFonts w:ascii="Source Sans Pro" w:hAnsi="Source Sans Pro"/>
                <w:sz w:val="20"/>
                <w:szCs w:val="20"/>
                <w:lang w:eastAsia="en-GB"/>
              </w:rPr>
            </w:pPr>
          </w:p>
          <w:p w14:paraId="227B51C3" w14:textId="77777777" w:rsidR="003F6603" w:rsidRPr="004A508F" w:rsidRDefault="003F6603" w:rsidP="00197845">
            <w:pPr>
              <w:pStyle w:val="Table"/>
              <w:jc w:val="left"/>
              <w:rPr>
                <w:rFonts w:ascii="Source Sans Pro" w:hAnsi="Source Sans Pro"/>
                <w:sz w:val="20"/>
                <w:szCs w:val="20"/>
                <w:lang w:eastAsia="en-GB"/>
              </w:rPr>
            </w:pPr>
          </w:p>
        </w:tc>
      </w:tr>
      <w:tr w:rsidR="003F6603" w:rsidRPr="004A508F" w14:paraId="5F1D9DB7" w14:textId="77777777" w:rsidTr="55736454">
        <w:trPr>
          <w:trHeight w:val="60"/>
        </w:trPr>
        <w:tc>
          <w:tcPr>
            <w:tcW w:w="2335" w:type="dxa"/>
          </w:tcPr>
          <w:p w14:paraId="7B5D77A9" w14:textId="7A65C359" w:rsidR="003F6603" w:rsidRPr="004A508F" w:rsidRDefault="003F6603" w:rsidP="00DC2879">
            <w:pPr>
              <w:pStyle w:val="Table"/>
              <w:jc w:val="left"/>
              <w:rPr>
                <w:rFonts w:ascii="Source Sans Pro" w:hAnsi="Source Sans Pro"/>
                <w:sz w:val="20"/>
                <w:szCs w:val="20"/>
                <w:lang w:eastAsia="en-GB"/>
              </w:rPr>
            </w:pPr>
            <w:r w:rsidRPr="004A508F">
              <w:rPr>
                <w:rFonts w:ascii="Source Sans Pro" w:hAnsi="Source Sans Pro"/>
                <w:sz w:val="20"/>
                <w:szCs w:val="20"/>
                <w:lang w:eastAsia="en-GB"/>
              </w:rPr>
              <w:t>RMCs adopt systematic and harmonized approaches for effectively responding to changes in cryosphere through stronger coordination, engagement</w:t>
            </w:r>
            <w:r w:rsidRPr="004A508F">
              <w:rPr>
                <w:sz w:val="20"/>
                <w:szCs w:val="20"/>
                <w:lang w:eastAsia="en-GB"/>
              </w:rPr>
              <w:t>,</w:t>
            </w:r>
            <w:r w:rsidRPr="004A508F">
              <w:rPr>
                <w:rFonts w:ascii="Source Sans Pro" w:hAnsi="Source Sans Pro"/>
                <w:sz w:val="20"/>
                <w:szCs w:val="20"/>
                <w:lang w:eastAsia="en-GB"/>
              </w:rPr>
              <w:t xml:space="preserve"> and </w:t>
            </w:r>
            <w:r w:rsidRPr="004A508F">
              <w:rPr>
                <w:rFonts w:ascii="Source Sans Pro" w:hAnsi="Source Sans Pro"/>
                <w:sz w:val="20"/>
                <w:szCs w:val="20"/>
                <w:lang w:eastAsia="en-GB"/>
              </w:rPr>
              <w:lastRenderedPageBreak/>
              <w:t>communication across the HKH and internationally</w:t>
            </w:r>
          </w:p>
        </w:tc>
        <w:tc>
          <w:tcPr>
            <w:tcW w:w="1488" w:type="dxa"/>
          </w:tcPr>
          <w:p w14:paraId="4BC49916" w14:textId="004A0120" w:rsidR="003F6603" w:rsidRPr="004A508F" w:rsidRDefault="003F6603" w:rsidP="00E75619">
            <w:pPr>
              <w:pStyle w:val="Table"/>
              <w:jc w:val="left"/>
              <w:rPr>
                <w:rFonts w:ascii="Source Sans Pro" w:hAnsi="Source Sans Pro"/>
                <w:sz w:val="20"/>
                <w:szCs w:val="20"/>
                <w:lang w:eastAsia="en-GB"/>
              </w:rPr>
            </w:pPr>
            <w:r w:rsidRPr="004A508F">
              <w:rPr>
                <w:rFonts w:ascii="Source Sans Pro" w:hAnsi="Source Sans Pro"/>
                <w:sz w:val="20"/>
                <w:szCs w:val="20"/>
                <w:lang w:eastAsia="en-GB"/>
              </w:rPr>
              <w:lastRenderedPageBreak/>
              <w:t xml:space="preserve">5 RMCs </w:t>
            </w:r>
            <w:r w:rsidRPr="004A508F">
              <w:rPr>
                <w:sz w:val="20"/>
                <w:szCs w:val="20"/>
                <w:lang w:eastAsia="en-GB"/>
              </w:rPr>
              <w:t>with</w:t>
            </w:r>
            <w:r w:rsidRPr="004A508F">
              <w:rPr>
                <w:rFonts w:ascii="Source Sans Pro" w:hAnsi="Source Sans Pro"/>
                <w:sz w:val="20"/>
                <w:szCs w:val="20"/>
                <w:lang w:eastAsia="en-GB"/>
              </w:rPr>
              <w:t xml:space="preserve"> substantial cryosphere coverage actively engage in region-wide syntheses of </w:t>
            </w:r>
            <w:r w:rsidRPr="004A508F">
              <w:rPr>
                <w:rFonts w:ascii="Source Sans Pro" w:hAnsi="Source Sans Pro"/>
                <w:sz w:val="20"/>
                <w:szCs w:val="20"/>
                <w:lang w:eastAsia="en-GB"/>
              </w:rPr>
              <w:lastRenderedPageBreak/>
              <w:t>cryosphere regional and global fora.</w:t>
            </w:r>
          </w:p>
        </w:tc>
        <w:tc>
          <w:tcPr>
            <w:tcW w:w="2832" w:type="dxa"/>
          </w:tcPr>
          <w:p w14:paraId="5031C339" w14:textId="78AA28F6" w:rsidR="003F6603" w:rsidRPr="004A508F" w:rsidRDefault="003F6603" w:rsidP="1C655017">
            <w:pPr>
              <w:pStyle w:val="Table"/>
              <w:jc w:val="left"/>
              <w:rPr>
                <w:rFonts w:ascii="Source Sans Pro" w:eastAsia="Source Sans Pro" w:hAnsi="Source Sans Pro" w:cs="Source Sans Pro"/>
                <w:sz w:val="20"/>
                <w:szCs w:val="20"/>
                <w:lang w:eastAsia="en-GB"/>
              </w:rPr>
            </w:pPr>
            <w:r w:rsidRPr="004A508F">
              <w:rPr>
                <w:rFonts w:ascii="Source Sans Pro" w:eastAsia="Source Sans Pro" w:hAnsi="Source Sans Pro" w:cs="Source Sans Pro"/>
                <w:sz w:val="20"/>
                <w:szCs w:val="20"/>
                <w:lang w:eastAsia="en-GB"/>
              </w:rPr>
              <w:lastRenderedPageBreak/>
              <w:t xml:space="preserve">Analytical capabilities remain lacking at regional level and there is a limited regional exchange of information, despite several site-specific studies. There is also little communication and engagement on the diverse </w:t>
            </w:r>
            <w:r w:rsidRPr="004A508F">
              <w:rPr>
                <w:rFonts w:ascii="Source Sans Pro" w:eastAsia="Source Sans Pro" w:hAnsi="Source Sans Pro" w:cs="Source Sans Pro"/>
                <w:sz w:val="20"/>
                <w:szCs w:val="20"/>
                <w:lang w:eastAsia="en-GB"/>
              </w:rPr>
              <w:lastRenderedPageBreak/>
              <w:t>implications of changes either regionally or internationally.</w:t>
            </w:r>
          </w:p>
        </w:tc>
        <w:tc>
          <w:tcPr>
            <w:tcW w:w="4500" w:type="dxa"/>
          </w:tcPr>
          <w:p w14:paraId="3D666856" w14:textId="6597FE3A" w:rsidR="003F6603" w:rsidRPr="004A508F" w:rsidRDefault="003F6603" w:rsidP="1C655017">
            <w:pPr>
              <w:pStyle w:val="Table"/>
              <w:jc w:val="left"/>
              <w:rPr>
                <w:rFonts w:ascii="Source Sans Pro" w:eastAsia="Source Sans Pro" w:hAnsi="Source Sans Pro" w:cs="Source Sans Pro"/>
                <w:sz w:val="20"/>
                <w:szCs w:val="20"/>
                <w:lang w:eastAsia="en-GB"/>
              </w:rPr>
            </w:pPr>
            <w:r w:rsidRPr="004A508F">
              <w:rPr>
                <w:rFonts w:ascii="Source Sans Pro" w:eastAsia="Source Sans Pro" w:hAnsi="Source Sans Pro" w:cs="Source Sans Pro"/>
                <w:b/>
                <w:bCs/>
                <w:sz w:val="20"/>
                <w:szCs w:val="20"/>
                <w:lang w:eastAsia="en-GB"/>
              </w:rPr>
              <w:lastRenderedPageBreak/>
              <w:t xml:space="preserve">2023:  </w:t>
            </w:r>
            <w:r w:rsidRPr="004A508F">
              <w:rPr>
                <w:rFonts w:ascii="Source Sans Pro" w:eastAsia="Source Sans Pro" w:hAnsi="Source Sans Pro" w:cs="Source Sans Pro"/>
                <w:sz w:val="20"/>
                <w:szCs w:val="20"/>
                <w:lang w:eastAsia="en-GB"/>
              </w:rPr>
              <w:t>Initiation of cryosphere regional synthes</w:t>
            </w:r>
            <w:r w:rsidR="009D60F0" w:rsidRPr="004A508F">
              <w:rPr>
                <w:rFonts w:ascii="Source Sans Pro" w:eastAsia="Source Sans Pro" w:hAnsi="Source Sans Pro" w:cs="Source Sans Pro"/>
                <w:sz w:val="20"/>
                <w:szCs w:val="20"/>
                <w:lang w:eastAsia="en-GB"/>
              </w:rPr>
              <w:t>e</w:t>
            </w:r>
            <w:r w:rsidRPr="004A508F">
              <w:rPr>
                <w:rFonts w:ascii="Source Sans Pro" w:eastAsia="Source Sans Pro" w:hAnsi="Source Sans Pro" w:cs="Source Sans Pro"/>
                <w:sz w:val="20"/>
                <w:szCs w:val="20"/>
                <w:lang w:eastAsia="en-GB"/>
              </w:rPr>
              <w:t xml:space="preserve">s through working groups </w:t>
            </w:r>
          </w:p>
          <w:p w14:paraId="261E157C" w14:textId="48D98ABD" w:rsidR="00DA5214" w:rsidRPr="004A508F" w:rsidRDefault="003F6603" w:rsidP="1C655017">
            <w:pPr>
              <w:pStyle w:val="Table"/>
              <w:jc w:val="left"/>
              <w:rPr>
                <w:rFonts w:ascii="Source Sans Pro" w:eastAsia="Source Sans Pro" w:hAnsi="Source Sans Pro" w:cs="Source Sans Pro"/>
                <w:sz w:val="20"/>
                <w:szCs w:val="20"/>
                <w:lang w:eastAsia="en-GB"/>
              </w:rPr>
            </w:pPr>
            <w:r w:rsidRPr="004A508F">
              <w:rPr>
                <w:rFonts w:ascii="Source Sans Pro" w:eastAsia="Source Sans Pro" w:hAnsi="Source Sans Pro" w:cs="Source Sans Pro"/>
                <w:b/>
                <w:bCs/>
                <w:sz w:val="20"/>
                <w:szCs w:val="20"/>
                <w:lang w:eastAsia="en-GB"/>
              </w:rPr>
              <w:t>2024</w:t>
            </w:r>
            <w:r w:rsidR="00DA5214" w:rsidRPr="004A508F">
              <w:rPr>
                <w:rFonts w:ascii="Source Sans Pro" w:eastAsia="Source Sans Pro" w:hAnsi="Source Sans Pro" w:cs="Source Sans Pro"/>
                <w:sz w:val="20"/>
                <w:szCs w:val="20"/>
                <w:lang w:eastAsia="en-GB"/>
              </w:rPr>
              <w:t xml:space="preserve">: </w:t>
            </w:r>
            <w:r w:rsidR="007E75F8" w:rsidRPr="004A508F">
              <w:rPr>
                <w:rFonts w:ascii="Source Sans Pro" w:eastAsia="Source Sans Pro" w:hAnsi="Source Sans Pro" w:cs="Source Sans Pro"/>
                <w:sz w:val="20"/>
                <w:szCs w:val="20"/>
                <w:lang w:eastAsia="en-GB"/>
              </w:rPr>
              <w:t>At least one regional s</w:t>
            </w:r>
            <w:r w:rsidR="00DA5214" w:rsidRPr="004A508F">
              <w:rPr>
                <w:rFonts w:ascii="Source Sans Pro" w:eastAsia="Source Sans Pro" w:hAnsi="Source Sans Pro" w:cs="Source Sans Pro"/>
                <w:sz w:val="20"/>
                <w:szCs w:val="20"/>
                <w:lang w:eastAsia="en-GB"/>
              </w:rPr>
              <w:t>ynthes</w:t>
            </w:r>
            <w:r w:rsidR="007E75F8" w:rsidRPr="004A508F">
              <w:rPr>
                <w:rFonts w:ascii="Source Sans Pro" w:eastAsia="Source Sans Pro" w:hAnsi="Source Sans Pro" w:cs="Source Sans Pro"/>
                <w:sz w:val="20"/>
                <w:szCs w:val="20"/>
                <w:lang w:eastAsia="en-GB"/>
              </w:rPr>
              <w:t>i</w:t>
            </w:r>
            <w:r w:rsidR="00DA5214" w:rsidRPr="004A508F">
              <w:rPr>
                <w:rFonts w:ascii="Source Sans Pro" w:eastAsia="Source Sans Pro" w:hAnsi="Source Sans Pro" w:cs="Source Sans Pro"/>
                <w:sz w:val="20"/>
                <w:szCs w:val="20"/>
                <w:lang w:eastAsia="en-GB"/>
              </w:rPr>
              <w:t xml:space="preserve">s </w:t>
            </w:r>
            <w:r w:rsidR="007E75F8" w:rsidRPr="004A508F">
              <w:rPr>
                <w:rFonts w:ascii="Source Sans Pro" w:eastAsia="Source Sans Pro" w:hAnsi="Source Sans Pro" w:cs="Source Sans Pro"/>
                <w:sz w:val="20"/>
                <w:szCs w:val="20"/>
                <w:lang w:eastAsia="en-GB"/>
              </w:rPr>
              <w:t>published</w:t>
            </w:r>
          </w:p>
          <w:p w14:paraId="1CBD8E73" w14:textId="1300F0AF" w:rsidR="003F6603" w:rsidRPr="004A508F" w:rsidRDefault="003F6603" w:rsidP="1C655017">
            <w:pPr>
              <w:pStyle w:val="Table"/>
              <w:jc w:val="left"/>
              <w:rPr>
                <w:rFonts w:ascii="Source Sans Pro" w:eastAsia="Source Sans Pro" w:hAnsi="Source Sans Pro" w:cs="Source Sans Pro"/>
                <w:sz w:val="20"/>
                <w:szCs w:val="20"/>
                <w:lang w:eastAsia="en-GB"/>
              </w:rPr>
            </w:pPr>
            <w:r w:rsidRPr="004A508F">
              <w:rPr>
                <w:rFonts w:ascii="Source Sans Pro" w:eastAsia="Source Sans Pro" w:hAnsi="Source Sans Pro" w:cs="Source Sans Pro"/>
                <w:b/>
                <w:bCs/>
                <w:sz w:val="20"/>
                <w:szCs w:val="20"/>
                <w:lang w:eastAsia="en-GB"/>
              </w:rPr>
              <w:t xml:space="preserve">2025: </w:t>
            </w:r>
            <w:r w:rsidRPr="004A508F">
              <w:rPr>
                <w:rFonts w:ascii="Source Sans Pro" w:eastAsia="Source Sans Pro" w:hAnsi="Source Sans Pro" w:cs="Source Sans Pro"/>
                <w:sz w:val="20"/>
                <w:szCs w:val="20"/>
                <w:lang w:eastAsia="en-GB"/>
              </w:rPr>
              <w:t>A cross-regional permafrost/cryosphere monitoring and risk analysis strategy put into practice by relevant partners.</w:t>
            </w:r>
          </w:p>
          <w:p w14:paraId="03F5BD68" w14:textId="77777777" w:rsidR="007E75F8" w:rsidRPr="004A508F" w:rsidRDefault="007E75F8" w:rsidP="006B0D5D">
            <w:pPr>
              <w:autoSpaceDE w:val="0"/>
              <w:autoSpaceDN w:val="0"/>
              <w:adjustRightInd w:val="0"/>
              <w:rPr>
                <w:rFonts w:ascii="Source Sans Pro" w:eastAsia="Source Sans Pro" w:hAnsi="Source Sans Pro" w:cs="Source Sans Pro"/>
                <w:b/>
                <w:bCs/>
                <w:sz w:val="20"/>
                <w:szCs w:val="20"/>
                <w:lang w:eastAsia="en-GB"/>
              </w:rPr>
            </w:pPr>
          </w:p>
          <w:p w14:paraId="235DC922" w14:textId="7BF4AE37" w:rsidR="009F56E3" w:rsidRPr="004A508F" w:rsidRDefault="003F6603" w:rsidP="78139D0D">
            <w:pPr>
              <w:autoSpaceDE w:val="0"/>
              <w:autoSpaceDN w:val="0"/>
              <w:adjustRightInd w:val="0"/>
              <w:rPr>
                <w:rFonts w:ascii="Source Sans Pro" w:eastAsia="Source Sans Pro" w:hAnsi="Source Sans Pro" w:cs="Source Sans Pro"/>
                <w:color w:val="000000" w:themeColor="text1"/>
                <w:sz w:val="20"/>
                <w:szCs w:val="20"/>
              </w:rPr>
            </w:pPr>
            <w:r w:rsidRPr="004A508F">
              <w:rPr>
                <w:rFonts w:ascii="Source Sans Pro" w:eastAsia="Source Sans Pro" w:hAnsi="Source Sans Pro" w:cs="Source Sans Pro"/>
                <w:b/>
                <w:bCs/>
                <w:sz w:val="20"/>
                <w:szCs w:val="20"/>
                <w:lang w:eastAsia="en-GB"/>
              </w:rPr>
              <w:lastRenderedPageBreak/>
              <w:t>202</w:t>
            </w:r>
            <w:r w:rsidR="008B1498" w:rsidRPr="004A508F">
              <w:rPr>
                <w:rFonts w:ascii="Source Sans Pro" w:eastAsia="Source Sans Pro" w:hAnsi="Source Sans Pro" w:cs="Source Sans Pro"/>
                <w:b/>
                <w:bCs/>
                <w:sz w:val="20"/>
                <w:szCs w:val="20"/>
                <w:lang w:eastAsia="en-GB"/>
              </w:rPr>
              <w:t>5</w:t>
            </w:r>
            <w:r w:rsidRPr="004A508F">
              <w:rPr>
                <w:rFonts w:ascii="Source Sans Pro" w:eastAsia="Source Sans Pro" w:hAnsi="Source Sans Pro" w:cs="Source Sans Pro"/>
                <w:b/>
                <w:bCs/>
                <w:sz w:val="20"/>
                <w:szCs w:val="20"/>
                <w:lang w:eastAsia="en-GB"/>
              </w:rPr>
              <w:t xml:space="preserve">: </w:t>
            </w:r>
            <w:r w:rsidRPr="004A508F">
              <w:rPr>
                <w:rFonts w:ascii="Source Sans Pro" w:eastAsia="Source Sans Pro" w:hAnsi="Source Sans Pro" w:cs="Source Sans Pro"/>
                <w:sz w:val="20"/>
                <w:szCs w:val="20"/>
                <w:lang w:eastAsia="en-GB"/>
              </w:rPr>
              <w:t xml:space="preserve"> </w:t>
            </w:r>
            <w:r w:rsidRPr="004A508F">
              <w:rPr>
                <w:rFonts w:ascii="Source Sans Pro" w:eastAsia="Source Sans Pro" w:hAnsi="Source Sans Pro" w:cs="Source Sans Pro"/>
                <w:color w:val="000000" w:themeColor="text1"/>
                <w:sz w:val="20"/>
                <w:szCs w:val="20"/>
              </w:rPr>
              <w:t>Findings of comprehensive analysis of cryosphere impacts used by RMCs and global</w:t>
            </w:r>
            <w:r w:rsidR="009F56E3" w:rsidRPr="004A508F">
              <w:rPr>
                <w:rFonts w:ascii="Source Sans Pro" w:eastAsia="Source Sans Pro" w:hAnsi="Source Sans Pro" w:cs="Source Sans Pro"/>
                <w:color w:val="000000" w:themeColor="text1"/>
                <w:sz w:val="20"/>
                <w:szCs w:val="20"/>
              </w:rPr>
              <w:t>ly</w:t>
            </w:r>
            <w:r w:rsidR="5DB8A660" w:rsidRPr="004A508F">
              <w:rPr>
                <w:rFonts w:ascii="Source Sans Pro" w:eastAsia="Source Sans Pro" w:hAnsi="Source Sans Pro" w:cs="Source Sans Pro"/>
                <w:color w:val="000000" w:themeColor="text1"/>
                <w:sz w:val="20"/>
                <w:szCs w:val="20"/>
              </w:rPr>
              <w:t>.</w:t>
            </w:r>
            <w:r w:rsidR="00BA068D" w:rsidRPr="004A508F">
              <w:rPr>
                <w:rFonts w:ascii="Source Sans Pro" w:eastAsia="Source Sans Pro" w:hAnsi="Source Sans Pro" w:cs="Source Sans Pro"/>
                <w:color w:val="000000" w:themeColor="text1"/>
                <w:sz w:val="20"/>
                <w:szCs w:val="20"/>
              </w:rPr>
              <w:br/>
            </w:r>
          </w:p>
          <w:p w14:paraId="201B4092" w14:textId="2C865164" w:rsidR="00F7622D" w:rsidRPr="004A508F" w:rsidRDefault="00F7622D" w:rsidP="78139D0D">
            <w:pPr>
              <w:autoSpaceDE w:val="0"/>
              <w:autoSpaceDN w:val="0"/>
              <w:adjustRightInd w:val="0"/>
              <w:rPr>
                <w:rFonts w:ascii="Source Sans Pro" w:eastAsia="Source Sans Pro" w:hAnsi="Source Sans Pro" w:cs="Source Sans Pro"/>
                <w:sz w:val="20"/>
                <w:szCs w:val="20"/>
              </w:rPr>
            </w:pPr>
            <w:r w:rsidRPr="004A508F">
              <w:rPr>
                <w:rFonts w:ascii="Source Sans Pro" w:eastAsia="Source Sans Pro" w:hAnsi="Source Sans Pro" w:cs="Source Sans Pro"/>
                <w:b/>
                <w:bCs/>
                <w:color w:val="000000" w:themeColor="text1"/>
                <w:sz w:val="20"/>
                <w:szCs w:val="20"/>
              </w:rPr>
              <w:t>202</w:t>
            </w:r>
            <w:r w:rsidR="0037113B" w:rsidRPr="004A508F">
              <w:rPr>
                <w:rFonts w:ascii="Source Sans Pro" w:eastAsia="Source Sans Pro" w:hAnsi="Source Sans Pro" w:cs="Source Sans Pro"/>
                <w:b/>
                <w:bCs/>
                <w:color w:val="000000" w:themeColor="text1"/>
                <w:sz w:val="20"/>
                <w:szCs w:val="20"/>
              </w:rPr>
              <w:t xml:space="preserve">6: </w:t>
            </w:r>
            <w:r w:rsidR="0037113B" w:rsidRPr="004A508F">
              <w:rPr>
                <w:rFonts w:ascii="Source Sans Pro" w:eastAsia="Source Sans Pro" w:hAnsi="Source Sans Pro" w:cs="Source Sans Pro"/>
                <w:color w:val="000000" w:themeColor="text1"/>
                <w:sz w:val="20"/>
                <w:szCs w:val="20"/>
              </w:rPr>
              <w:t>Cross regional strategy implemented</w:t>
            </w:r>
            <w:r w:rsidR="0037113B" w:rsidRPr="004A508F">
              <w:rPr>
                <w:rFonts w:ascii="Source Sans Pro" w:eastAsia="Source Sans Pro" w:hAnsi="Source Sans Pro" w:cs="Source Sans Pro"/>
                <w:b/>
                <w:bCs/>
                <w:color w:val="000000" w:themeColor="text1"/>
                <w:sz w:val="20"/>
                <w:szCs w:val="20"/>
              </w:rPr>
              <w:t xml:space="preserve"> </w:t>
            </w:r>
            <w:r w:rsidR="639B0AA2" w:rsidRPr="004A508F">
              <w:rPr>
                <w:rFonts w:ascii="Source Sans Pro" w:eastAsia="Source Sans Pro" w:hAnsi="Source Sans Pro" w:cs="Source Sans Pro"/>
                <w:color w:val="262626" w:themeColor="text1" w:themeTint="D9"/>
                <w:sz w:val="19"/>
                <w:szCs w:val="19"/>
              </w:rPr>
              <w:t>with the support of 5 RMCs.</w:t>
            </w:r>
          </w:p>
        </w:tc>
        <w:tc>
          <w:tcPr>
            <w:tcW w:w="3780" w:type="dxa"/>
          </w:tcPr>
          <w:p w14:paraId="6F03A1BE" w14:textId="77777777" w:rsidR="003F6603" w:rsidRPr="004A508F" w:rsidRDefault="003F6603" w:rsidP="00BD3C37">
            <w:pPr>
              <w:rPr>
                <w:rFonts w:ascii="Source Sans Pro" w:eastAsia="Source Sans Pro" w:hAnsi="Source Sans Pro" w:cs="Source Sans Pro"/>
                <w:color w:val="000000" w:themeColor="text1"/>
                <w:sz w:val="20"/>
                <w:szCs w:val="20"/>
              </w:rPr>
            </w:pPr>
            <w:r w:rsidRPr="004A508F">
              <w:rPr>
                <w:rFonts w:ascii="Source Sans Pro" w:eastAsia="Source Sans Pro" w:hAnsi="Source Sans Pro" w:cs="Source Sans Pro"/>
                <w:color w:val="000000" w:themeColor="text1"/>
                <w:sz w:val="20"/>
                <w:szCs w:val="20"/>
              </w:rPr>
              <w:lastRenderedPageBreak/>
              <w:t>Regional working groups established on cryosphere topics under HKH CryoHub.</w:t>
            </w:r>
          </w:p>
          <w:p w14:paraId="7948EC01" w14:textId="601282DD" w:rsidR="003F6603" w:rsidRPr="004A508F" w:rsidRDefault="003F6603" w:rsidP="00BD3C37">
            <w:pPr>
              <w:rPr>
                <w:rFonts w:ascii="Source Sans Pro" w:eastAsia="Source Sans Pro" w:hAnsi="Source Sans Pro" w:cs="Source Sans Pro"/>
                <w:color w:val="000000" w:themeColor="text1"/>
                <w:sz w:val="20"/>
                <w:szCs w:val="20"/>
              </w:rPr>
            </w:pPr>
          </w:p>
          <w:p w14:paraId="7E5DF846" w14:textId="1F4423A7" w:rsidR="003F6603" w:rsidRPr="004A508F" w:rsidRDefault="003F6603" w:rsidP="00BD3C37">
            <w:pPr>
              <w:rPr>
                <w:rFonts w:ascii="Source Sans Pro" w:eastAsia="Source Sans Pro" w:hAnsi="Source Sans Pro" w:cs="Source Sans Pro"/>
                <w:color w:val="000000" w:themeColor="text1"/>
                <w:sz w:val="20"/>
                <w:szCs w:val="20"/>
              </w:rPr>
            </w:pPr>
            <w:r w:rsidRPr="004A508F">
              <w:rPr>
                <w:rFonts w:ascii="Source Sans Pro" w:eastAsia="Source Sans Pro" w:hAnsi="Source Sans Pro" w:cs="Source Sans Pro"/>
                <w:color w:val="000000" w:themeColor="text1"/>
                <w:sz w:val="20"/>
                <w:szCs w:val="20"/>
              </w:rPr>
              <w:t xml:space="preserve">An approach to developing a regional cryosphere strategy co-created including literature review, dialogues with government line agencies and other relevant institutions working on </w:t>
            </w:r>
            <w:r w:rsidRPr="004A508F">
              <w:rPr>
                <w:rFonts w:ascii="Source Sans Pro" w:eastAsia="Source Sans Pro" w:hAnsi="Source Sans Pro" w:cs="Source Sans Pro"/>
                <w:color w:val="000000" w:themeColor="text1"/>
                <w:sz w:val="20"/>
                <w:szCs w:val="20"/>
              </w:rPr>
              <w:lastRenderedPageBreak/>
              <w:t>cryosphere in the HKH, and a stakeholder analysis.   </w:t>
            </w:r>
          </w:p>
          <w:p w14:paraId="3E97C2EC" w14:textId="7708A20A" w:rsidR="003F6603" w:rsidRPr="004A508F" w:rsidRDefault="003F6603" w:rsidP="00BD3C37">
            <w:pPr>
              <w:rPr>
                <w:rFonts w:ascii="Source Sans Pro" w:eastAsia="Source Sans Pro" w:hAnsi="Source Sans Pro" w:cs="Sanskrit Text"/>
                <w:b/>
                <w:color w:val="000000" w:themeColor="text1"/>
                <w:sz w:val="20"/>
                <w:szCs w:val="20"/>
              </w:rPr>
            </w:pPr>
            <w:r w:rsidRPr="004A508F">
              <w:rPr>
                <w:rFonts w:ascii="Source Sans Pro" w:eastAsia="Source Sans Pro" w:hAnsi="Source Sans Pro" w:cs="Sanskrit Text"/>
                <w:color w:val="000000" w:themeColor="text1"/>
                <w:sz w:val="20"/>
                <w:szCs w:val="20"/>
              </w:rPr>
              <w:t>A comprehensive analysis of cryosphere impacts carried out including linkages to ecosystems and society in the HKH.</w:t>
            </w:r>
          </w:p>
        </w:tc>
      </w:tr>
    </w:tbl>
    <w:p w14:paraId="1765C2E7" w14:textId="361264E3" w:rsidR="00BF715D" w:rsidRPr="004A508F" w:rsidRDefault="00FA1DA1" w:rsidP="55736454">
      <w:pPr>
        <w:rPr>
          <w:color w:val="0070C0"/>
          <w:sz w:val="28"/>
          <w:szCs w:val="28"/>
        </w:rPr>
      </w:pPr>
      <w:r w:rsidRPr="004A508F">
        <w:rPr>
          <w:color w:val="0070C0"/>
          <w:sz w:val="28"/>
          <w:szCs w:val="28"/>
        </w:rPr>
        <w:lastRenderedPageBreak/>
        <w:br w:type="page"/>
      </w:r>
      <w:r w:rsidR="00D66C27" w:rsidRPr="004A508F">
        <w:rPr>
          <w:color w:val="0070C0"/>
          <w:sz w:val="28"/>
          <w:szCs w:val="28"/>
        </w:rPr>
        <w:lastRenderedPageBreak/>
        <w:t>INTERVENTION 2</w:t>
      </w:r>
      <w:r w:rsidR="003F3966" w:rsidRPr="004A508F">
        <w:br/>
      </w:r>
      <w:r w:rsidR="00914B3F">
        <w:rPr>
          <w:rFonts w:eastAsiaTheme="minorEastAsia"/>
          <w:b/>
          <w:bCs/>
          <w:color w:val="0070C0"/>
          <w:sz w:val="36"/>
          <w:szCs w:val="36"/>
          <w:lang w:val="en-US"/>
        </w:rPr>
        <w:t>DRR</w:t>
      </w:r>
      <w:r w:rsidR="0066288F" w:rsidRPr="004A508F" w:rsidDel="00DE203C">
        <w:br/>
      </w:r>
    </w:p>
    <w:tbl>
      <w:tblPr>
        <w:tblStyle w:val="TableGrid1"/>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2658"/>
        <w:gridCol w:w="2042"/>
        <w:gridCol w:w="1957"/>
        <w:gridCol w:w="5104"/>
        <w:gridCol w:w="2907"/>
      </w:tblGrid>
      <w:tr w:rsidR="00DE203C" w:rsidRPr="004A508F" w14:paraId="493208FE" w14:textId="77777777" w:rsidTr="00AC2B40">
        <w:trPr>
          <w:trHeight w:val="130"/>
          <w:tblHeader/>
        </w:trPr>
        <w:tc>
          <w:tcPr>
            <w:tcW w:w="906" w:type="pct"/>
            <w:shd w:val="clear" w:color="auto" w:fill="E7E6E6" w:themeFill="background2"/>
          </w:tcPr>
          <w:p w14:paraId="02653288" w14:textId="4E36BE27" w:rsidR="00DE203C" w:rsidRPr="004A508F" w:rsidRDefault="00DE203C" w:rsidP="00DE203C">
            <w:pPr>
              <w:rPr>
                <w:rFonts w:eastAsiaTheme="majorEastAsia" w:cstheme="majorBidi"/>
                <w:sz w:val="20"/>
                <w:szCs w:val="20"/>
              </w:rPr>
            </w:pPr>
            <w:r w:rsidRPr="004A508F">
              <w:rPr>
                <w:rFonts w:ascii="Source Sans Pro" w:eastAsiaTheme="majorEastAsia" w:hAnsi="Source Sans Pro" w:cstheme="majorBidi"/>
                <w:b/>
                <w:sz w:val="20"/>
                <w:szCs w:val="20"/>
              </w:rPr>
              <w:t>MTAP Specific Outcomes</w:t>
            </w:r>
          </w:p>
        </w:tc>
        <w:tc>
          <w:tcPr>
            <w:tcW w:w="696" w:type="pct"/>
            <w:shd w:val="clear" w:color="auto" w:fill="E7E6E6" w:themeFill="background2"/>
          </w:tcPr>
          <w:p w14:paraId="7F502FBE" w14:textId="2529C26D" w:rsidR="00DE203C" w:rsidRPr="004A508F" w:rsidRDefault="00DE203C" w:rsidP="00DE203C">
            <w:pPr>
              <w:rPr>
                <w:rFonts w:eastAsiaTheme="majorEastAsia" w:cstheme="majorBidi"/>
                <w:sz w:val="20"/>
                <w:szCs w:val="20"/>
              </w:rPr>
            </w:pPr>
            <w:r w:rsidRPr="004A508F">
              <w:rPr>
                <w:rFonts w:ascii="Source Sans Pro" w:eastAsiaTheme="majorEastAsia" w:hAnsi="Source Sans Pro" w:cstheme="majorBidi"/>
                <w:b/>
                <w:sz w:val="20"/>
                <w:szCs w:val="20"/>
              </w:rPr>
              <w:t xml:space="preserve">MTAP Outcome targets 2026 </w:t>
            </w:r>
          </w:p>
        </w:tc>
        <w:tc>
          <w:tcPr>
            <w:tcW w:w="667" w:type="pct"/>
            <w:shd w:val="clear" w:color="auto" w:fill="E7E6E6" w:themeFill="background2"/>
          </w:tcPr>
          <w:p w14:paraId="42448FE6" w14:textId="4E14846C" w:rsidR="00DE203C" w:rsidRPr="004A508F" w:rsidRDefault="00DE203C" w:rsidP="00DE203C">
            <w:pPr>
              <w:rPr>
                <w:rFonts w:eastAsiaTheme="majorEastAsia" w:cstheme="majorBidi"/>
                <w:sz w:val="20"/>
                <w:szCs w:val="20"/>
              </w:rPr>
            </w:pPr>
            <w:r w:rsidRPr="004A508F">
              <w:rPr>
                <w:rFonts w:ascii="Source Sans Pro" w:hAnsi="Source Sans Pro"/>
                <w:b/>
                <w:sz w:val="20"/>
                <w:szCs w:val="20"/>
                <w:lang w:eastAsia="en-GB"/>
              </w:rPr>
              <w:t>Baseline Situation 2022</w:t>
            </w:r>
          </w:p>
        </w:tc>
        <w:tc>
          <w:tcPr>
            <w:tcW w:w="1740" w:type="pct"/>
            <w:shd w:val="clear" w:color="auto" w:fill="E7E6E6" w:themeFill="background2"/>
          </w:tcPr>
          <w:p w14:paraId="5B514F7B" w14:textId="0428FF40" w:rsidR="00DE203C" w:rsidRPr="004A508F" w:rsidRDefault="00DE203C" w:rsidP="00DE203C">
            <w:pPr>
              <w:rPr>
                <w:rFonts w:eastAsiaTheme="majorEastAsia" w:cstheme="majorBidi"/>
                <w:b/>
                <w:sz w:val="20"/>
                <w:szCs w:val="20"/>
              </w:rPr>
            </w:pPr>
            <w:r w:rsidRPr="004A508F">
              <w:rPr>
                <w:rFonts w:ascii="Source Sans Pro" w:eastAsiaTheme="majorEastAsia" w:hAnsi="Source Sans Pro" w:cstheme="majorBidi"/>
                <w:b/>
                <w:sz w:val="20"/>
                <w:szCs w:val="20"/>
              </w:rPr>
              <w:t>Key milestones for Specific Outcome targets till 2026</w:t>
            </w:r>
          </w:p>
        </w:tc>
        <w:tc>
          <w:tcPr>
            <w:tcW w:w="991" w:type="pct"/>
            <w:shd w:val="clear" w:color="auto" w:fill="E7E6E6" w:themeFill="background2"/>
          </w:tcPr>
          <w:p w14:paraId="59631539" w14:textId="33D4EFD3" w:rsidR="00DE203C" w:rsidRPr="004A508F" w:rsidRDefault="00DE203C" w:rsidP="00DE203C">
            <w:pPr>
              <w:rPr>
                <w:rFonts w:eastAsia="Source Sans Pro" w:cs="Source Sans Pro"/>
                <w:sz w:val="20"/>
                <w:szCs w:val="20"/>
              </w:rPr>
            </w:pPr>
            <w:r w:rsidRPr="004A508F">
              <w:rPr>
                <w:rFonts w:ascii="Source Sans Pro" w:eastAsiaTheme="majorEastAsia" w:hAnsi="Source Sans Pro" w:cstheme="majorBidi"/>
                <w:b/>
                <w:sz w:val="20"/>
                <w:szCs w:val="20"/>
              </w:rPr>
              <w:t>Key Outputs</w:t>
            </w:r>
          </w:p>
        </w:tc>
      </w:tr>
      <w:tr w:rsidR="003F3966" w:rsidRPr="004A508F" w14:paraId="6D04FB9B" w14:textId="77777777" w:rsidTr="00AC2B40">
        <w:trPr>
          <w:trHeight w:val="130"/>
        </w:trPr>
        <w:tc>
          <w:tcPr>
            <w:tcW w:w="906" w:type="pct"/>
          </w:tcPr>
          <w:p w14:paraId="0A6553D9"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DRR national policies and strategies in relevant RMCs influenced to integrate mountain specific hazards, including multi-hazard risk management approaches.</w:t>
            </w:r>
          </w:p>
          <w:p w14:paraId="6C4E7363"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696" w:type="pct"/>
          </w:tcPr>
          <w:p w14:paraId="18AD88B7"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sz w:val="20"/>
                <w:szCs w:val="20"/>
              </w:rPr>
              <w:t>At least three national DRR authorities are addressing mountain specific hazards through their policies and strategies.</w:t>
            </w:r>
          </w:p>
        </w:tc>
        <w:tc>
          <w:tcPr>
            <w:tcW w:w="667" w:type="pct"/>
          </w:tcPr>
          <w:p w14:paraId="54628FBF"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sz w:val="20"/>
                <w:szCs w:val="20"/>
              </w:rPr>
              <w:t>Mountain specific hazards are not being given the necessary attention. And yet they are more complex and inter-related in nature. There is some awareness of the need for multi-hazard approaches, but these are complex to implement.</w:t>
            </w:r>
          </w:p>
          <w:p w14:paraId="64318639"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 xml:space="preserve">Emerging hazards from climate change are not always included and are increasing in complexity. There is also a rapidly increasing risk from landslides and soil erosion, and worsening risks associated with too </w:t>
            </w:r>
            <w:r w:rsidRPr="004A508F">
              <w:rPr>
                <w:rFonts w:ascii="Source Sans Pro" w:eastAsiaTheme="majorEastAsia" w:hAnsi="Source Sans Pro" w:cstheme="majorBidi"/>
                <w:bCs/>
                <w:sz w:val="20"/>
                <w:szCs w:val="20"/>
              </w:rPr>
              <w:lastRenderedPageBreak/>
              <w:t xml:space="preserve">much and too little water. </w:t>
            </w:r>
          </w:p>
        </w:tc>
        <w:tc>
          <w:tcPr>
            <w:tcW w:w="1740" w:type="pct"/>
          </w:tcPr>
          <w:p w14:paraId="5AF731DD"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lastRenderedPageBreak/>
              <w:t>2023:</w:t>
            </w:r>
            <w:r w:rsidRPr="004A508F">
              <w:rPr>
                <w:rFonts w:ascii="Source Sans Pro" w:eastAsiaTheme="majorEastAsia" w:hAnsi="Source Sans Pro" w:cstheme="majorBidi"/>
                <w:sz w:val="20"/>
                <w:szCs w:val="20"/>
              </w:rPr>
              <w:t xml:space="preserve"> Multi-hazard risk assessment (MHRA) framework with specific focus on cascading mountain hazards co-created with key RMC stakeholders.</w:t>
            </w:r>
          </w:p>
          <w:p w14:paraId="5840E079"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2023:</w:t>
            </w:r>
            <w:r w:rsidRPr="004A508F">
              <w:rPr>
                <w:rFonts w:ascii="Source Sans Pro" w:eastAsiaTheme="majorEastAsia" w:hAnsi="Source Sans Pro" w:cstheme="majorBidi"/>
                <w:sz w:val="20"/>
                <w:szCs w:val="20"/>
              </w:rPr>
              <w:t xml:space="preserve"> Capacity gaps of local line agencies in the Lower Koshi River Basin (LKRB) on GEDSI responsive DRR and watershed development co-identified, and response plans co-developed.</w:t>
            </w:r>
          </w:p>
          <w:p w14:paraId="4BF05F18"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 xml:space="preserve">2024: </w:t>
            </w:r>
            <w:r w:rsidRPr="004A508F">
              <w:rPr>
                <w:rFonts w:ascii="Source Sans Pro" w:eastAsiaTheme="majorEastAsia" w:hAnsi="Source Sans Pro" w:cstheme="majorBidi"/>
                <w:sz w:val="20"/>
                <w:szCs w:val="20"/>
              </w:rPr>
              <w:t>GEDSI responsive DRR processes documented and made available.</w:t>
            </w:r>
          </w:p>
          <w:p w14:paraId="5F7CED17" w14:textId="77777777" w:rsidR="00BF715D" w:rsidRPr="004A508F" w:rsidRDefault="00BF715D" w:rsidP="00710EE4">
            <w:pPr>
              <w:spacing w:after="160" w:line="259" w:lineRule="auto"/>
              <w:rPr>
                <w:rFonts w:ascii="Source Sans Pro" w:eastAsiaTheme="majorEastAsia" w:hAnsi="Source Sans Pro" w:cstheme="majorBidi"/>
                <w:sz w:val="20"/>
                <w:szCs w:val="20"/>
                <w:lang w:val="en-GB"/>
              </w:rPr>
            </w:pPr>
            <w:r w:rsidRPr="004A508F">
              <w:rPr>
                <w:rFonts w:ascii="Source Sans Pro" w:eastAsiaTheme="majorEastAsia" w:hAnsi="Source Sans Pro" w:cstheme="majorBidi"/>
                <w:b/>
                <w:bCs/>
                <w:sz w:val="20"/>
                <w:szCs w:val="20"/>
              </w:rPr>
              <w:t xml:space="preserve">2024: </w:t>
            </w:r>
            <w:r w:rsidRPr="004A508F">
              <w:rPr>
                <w:rFonts w:ascii="Source Sans Pro" w:eastAsiaTheme="majorEastAsia" w:hAnsi="Source Sans Pro" w:cstheme="majorBidi"/>
                <w:sz w:val="20"/>
                <w:szCs w:val="20"/>
                <w:lang w:val="en-GB"/>
              </w:rPr>
              <w:t>Multi-hazard risk assessment (MHRA) framework with specific focus on cascading mountain hazards co-created with key RMC stakeholders</w:t>
            </w:r>
          </w:p>
          <w:p w14:paraId="56A06F3C" w14:textId="77777777" w:rsidR="00BF715D" w:rsidRPr="004A508F" w:rsidRDefault="00BF715D" w:rsidP="00710EE4">
            <w:pPr>
              <w:spacing w:after="160" w:line="259" w:lineRule="auto"/>
              <w:rPr>
                <w:rFonts w:eastAsiaTheme="majorEastAsia" w:cstheme="majorBidi"/>
                <w:sz w:val="20"/>
                <w:szCs w:val="20"/>
              </w:rPr>
            </w:pPr>
            <w:r w:rsidRPr="004A508F">
              <w:rPr>
                <w:rFonts w:ascii="Source Sans Pro" w:eastAsiaTheme="majorEastAsia" w:hAnsi="Source Sans Pro" w:cstheme="majorBidi"/>
                <w:b/>
                <w:bCs/>
                <w:sz w:val="20"/>
                <w:szCs w:val="20"/>
              </w:rPr>
              <w:t>2024 and 2025:</w:t>
            </w:r>
            <w:r w:rsidRPr="004A508F">
              <w:rPr>
                <w:rFonts w:ascii="Source Sans Pro" w:eastAsiaTheme="majorEastAsia" w:hAnsi="Source Sans Pro" w:cstheme="majorBidi"/>
                <w:bCs/>
                <w:sz w:val="20"/>
                <w:szCs w:val="20"/>
              </w:rPr>
              <w:t xml:space="preserve"> Mountain-specific DRR approaches initiated in two RMCs, including MHRA approaches</w:t>
            </w:r>
            <w:r w:rsidRPr="004A508F">
              <w:rPr>
                <w:rFonts w:eastAsiaTheme="majorEastAsia" w:cstheme="majorBidi"/>
                <w:sz w:val="20"/>
                <w:szCs w:val="20"/>
              </w:rPr>
              <w:t>.</w:t>
            </w:r>
          </w:p>
          <w:p w14:paraId="63D82F81" w14:textId="77777777" w:rsidR="00BF715D" w:rsidRPr="004A508F" w:rsidRDefault="00BF715D" w:rsidP="00710EE4">
            <w:pPr>
              <w:spacing w:after="160" w:line="259" w:lineRule="auto"/>
              <w:rPr>
                <w:rFonts w:ascii="Source Sans Pro" w:eastAsiaTheme="majorEastAsia" w:hAnsi="Source Sans Pro" w:cstheme="majorBidi"/>
                <w:b/>
                <w:bCs/>
                <w:sz w:val="20"/>
                <w:szCs w:val="20"/>
                <w:lang w:val="en-GB"/>
              </w:rPr>
            </w:pPr>
            <w:r w:rsidRPr="004A508F">
              <w:rPr>
                <w:rFonts w:ascii="Source Sans Pro" w:eastAsiaTheme="majorEastAsia" w:hAnsi="Source Sans Pro" w:cstheme="majorBidi"/>
                <w:b/>
                <w:bCs/>
                <w:sz w:val="20"/>
                <w:szCs w:val="20"/>
                <w:lang w:val="en-GB"/>
              </w:rPr>
              <w:t xml:space="preserve">2025: </w:t>
            </w:r>
            <w:r w:rsidRPr="004A508F">
              <w:rPr>
                <w:rFonts w:ascii="Source Sans Pro" w:eastAsiaTheme="majorEastAsia" w:hAnsi="Source Sans Pro" w:cstheme="majorBidi"/>
                <w:sz w:val="20"/>
                <w:szCs w:val="20"/>
                <w:lang w:val="en-GB"/>
              </w:rPr>
              <w:t>Local governments in Lower Koshi River Basin (LKRB) are capacitated to integrate GEDSI responsive DRR and watershed planning, management, budgeting, and monitoring.</w:t>
            </w:r>
            <w:r w:rsidRPr="004A508F">
              <w:rPr>
                <w:rFonts w:ascii="Source Sans Pro" w:eastAsiaTheme="majorEastAsia" w:hAnsi="Source Sans Pro" w:cstheme="majorBidi"/>
                <w:b/>
                <w:bCs/>
                <w:sz w:val="20"/>
                <w:szCs w:val="20"/>
                <w:lang w:val="en-GB"/>
              </w:rPr>
              <w:t xml:space="preserve">  </w:t>
            </w:r>
          </w:p>
          <w:p w14:paraId="77A3587A"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2026:</w:t>
            </w:r>
            <w:r w:rsidRPr="004A508F">
              <w:rPr>
                <w:rFonts w:ascii="Source Sans Pro" w:eastAsiaTheme="majorEastAsia" w:hAnsi="Source Sans Pro" w:cstheme="majorBidi"/>
                <w:sz w:val="20"/>
                <w:szCs w:val="20"/>
              </w:rPr>
              <w:t xml:space="preserve"> At least one municipality in LKRB adopts GEDSI integrated DRR planning, management and budgeting and one additional munici</w:t>
            </w:r>
            <w:r w:rsidRPr="004A508F">
              <w:rPr>
                <w:rFonts w:eastAsiaTheme="majorEastAsia" w:cstheme="majorBidi"/>
                <w:sz w:val="20"/>
                <w:szCs w:val="20"/>
              </w:rPr>
              <w:t>pality</w:t>
            </w:r>
            <w:r w:rsidRPr="004A508F">
              <w:rPr>
                <w:rFonts w:ascii="Source Sans Pro" w:eastAsiaTheme="majorEastAsia" w:hAnsi="Source Sans Pro" w:cstheme="majorBidi"/>
                <w:sz w:val="20"/>
                <w:szCs w:val="20"/>
              </w:rPr>
              <w:t xml:space="preserve"> integrates DRR planning, management and budgeting. </w:t>
            </w:r>
          </w:p>
          <w:p w14:paraId="508640BF"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
                <w:bCs/>
                <w:sz w:val="20"/>
                <w:szCs w:val="20"/>
                <w:lang w:val="en-GB"/>
              </w:rPr>
              <w:lastRenderedPageBreak/>
              <w:t xml:space="preserve">2026: </w:t>
            </w:r>
            <w:r w:rsidRPr="004A508F">
              <w:rPr>
                <w:rFonts w:ascii="Source Sans Pro" w:eastAsiaTheme="majorEastAsia" w:hAnsi="Source Sans Pro" w:cstheme="majorBidi"/>
                <w:sz w:val="20"/>
                <w:szCs w:val="20"/>
                <w:lang w:val="en-GB"/>
              </w:rPr>
              <w:t>At least one RMC integrates mountain specific DRR approaches, including MHRA, within their DRR policies, regulations and/or guidelines </w:t>
            </w:r>
          </w:p>
        </w:tc>
        <w:tc>
          <w:tcPr>
            <w:tcW w:w="991" w:type="pct"/>
          </w:tcPr>
          <w:p w14:paraId="496EC61D"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Source Sans Pro" w:hAnsi="Source Sans Pro" w:cs="Source Sans Pro"/>
                <w:sz w:val="20"/>
                <w:szCs w:val="20"/>
              </w:rPr>
              <w:lastRenderedPageBreak/>
              <w:t>Policy reviews and gap analysis co-produced of how RMCs are addressing mountains hazards and in particular multi-hazards.</w:t>
            </w:r>
            <w:r w:rsidRPr="004A508F">
              <w:rPr>
                <w:rFonts w:ascii="Source Serif Pro" w:eastAsia="Source Serif Pro" w:hAnsi="Source Serif Pro" w:cs="Source Serif Pro"/>
                <w:b/>
                <w:lang w:val="en-GB"/>
              </w:rPr>
              <w:t xml:space="preserve"> </w:t>
            </w:r>
            <w:r w:rsidRPr="004A508F">
              <w:rPr>
                <w:rFonts w:ascii="Source Sans Pro" w:eastAsia="Source Sans Pro" w:hAnsi="Source Sans Pro" w:cs="Source Sans Pro"/>
                <w:sz w:val="20"/>
                <w:szCs w:val="20"/>
                <w:lang w:val="en-GB"/>
              </w:rPr>
              <w:t xml:space="preserve"> </w:t>
            </w:r>
            <w:r w:rsidRPr="004A508F">
              <w:rPr>
                <w:rFonts w:ascii="Source Sans Pro" w:eastAsiaTheme="majorEastAsia" w:hAnsi="Source Sans Pro" w:cstheme="majorBidi"/>
                <w:sz w:val="20"/>
                <w:szCs w:val="20"/>
              </w:rPr>
              <w:t xml:space="preserve"> </w:t>
            </w:r>
          </w:p>
          <w:p w14:paraId="39B32180" w14:textId="77777777" w:rsidR="00BF715D" w:rsidRPr="004A508F" w:rsidRDefault="00BF715D" w:rsidP="00710EE4">
            <w:pPr>
              <w:spacing w:after="160" w:line="259" w:lineRule="auto"/>
              <w:rPr>
                <w:rFonts w:ascii="Source Sans Pro" w:eastAsia="Source Sans Pro" w:hAnsi="Source Sans Pro" w:cs="Source Sans Pro"/>
                <w:sz w:val="20"/>
                <w:szCs w:val="20"/>
              </w:rPr>
            </w:pPr>
            <w:r w:rsidRPr="004A508F">
              <w:rPr>
                <w:rFonts w:ascii="Source Sans Pro" w:eastAsia="Source Sans Pro" w:hAnsi="Source Sans Pro" w:cs="Source Sans Pro"/>
                <w:sz w:val="20"/>
                <w:szCs w:val="20"/>
              </w:rPr>
              <w:t>Government agencies supported integrating GESI responsive DRR approaches in their plans.</w:t>
            </w:r>
          </w:p>
          <w:p w14:paraId="2818F29C"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 xml:space="preserve">GESI responsive DRR trainings and </w:t>
            </w:r>
            <w:r w:rsidRPr="004A508F" w:rsidDel="003034CE">
              <w:rPr>
                <w:rFonts w:ascii="Source Sans Pro" w:eastAsiaTheme="majorEastAsia" w:hAnsi="Source Sans Pro" w:cstheme="majorBidi"/>
                <w:bCs/>
                <w:sz w:val="20"/>
                <w:szCs w:val="20"/>
              </w:rPr>
              <w:t>workshops</w:t>
            </w:r>
            <w:r w:rsidRPr="004A508F">
              <w:rPr>
                <w:rFonts w:ascii="Source Sans Pro" w:eastAsiaTheme="majorEastAsia" w:hAnsi="Source Sans Pro" w:cstheme="majorBidi"/>
                <w:bCs/>
                <w:sz w:val="20"/>
                <w:szCs w:val="20"/>
              </w:rPr>
              <w:t xml:space="preserve"> conducted based on needs assessment.</w:t>
            </w:r>
          </w:p>
          <w:p w14:paraId="60200C9B"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 xml:space="preserve">Lessons learnt on disaster preparedness shared using platforms like KDKH. </w:t>
            </w:r>
          </w:p>
          <w:p w14:paraId="48909084"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r>
      <w:tr w:rsidR="003F3966" w:rsidRPr="004A508F" w14:paraId="389B08F5" w14:textId="77777777" w:rsidTr="00AC2B40">
        <w:trPr>
          <w:trHeight w:val="1079"/>
        </w:trPr>
        <w:tc>
          <w:tcPr>
            <w:tcW w:w="906" w:type="pct"/>
          </w:tcPr>
          <w:p w14:paraId="73355979"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Institutional mechanisms strengthened at regional and national levels for disaster risk reduction, preparedness and resilience building in the context of impact of climate change and biodiversity loss</w:t>
            </w:r>
          </w:p>
        </w:tc>
        <w:tc>
          <w:tcPr>
            <w:tcW w:w="696" w:type="pct"/>
          </w:tcPr>
          <w:p w14:paraId="60B67403"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One regional DRR mechanism functional and bring about improving in reducing disasters</w:t>
            </w:r>
          </w:p>
        </w:tc>
        <w:tc>
          <w:tcPr>
            <w:tcW w:w="667" w:type="pct"/>
          </w:tcPr>
          <w:p w14:paraId="528D7712"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DRR for mountain areas has received little attention, despite mountain hazards having regional and widespread implications.</w:t>
            </w:r>
          </w:p>
          <w:p w14:paraId="181DE188"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sz w:val="20"/>
                <w:szCs w:val="20"/>
              </w:rPr>
              <w:t xml:space="preserve">There are a few </w:t>
            </w:r>
            <w:hyperlink r:id="rId14" w:tgtFrame="_blank" w:history="1">
              <w:r w:rsidRPr="004A508F">
                <w:rPr>
                  <w:rFonts w:ascii="Source Sans Pro" w:hAnsi="Source Sans Pro"/>
                  <w:sz w:val="20"/>
                  <w:szCs w:val="20"/>
                </w:rPr>
                <w:t>regional dialogues ongoing (e.g. Koshi Disaster Knowledge Hub and the Upper Indus Bain Network, that have worked to promote action on ecosystem management in transboundary landscapes and transboundary </w:t>
              </w:r>
            </w:hyperlink>
            <w:hyperlink r:id="rId15" w:tgtFrame="_blank" w:history="1">
              <w:r w:rsidRPr="004A508F">
                <w:rPr>
                  <w:rFonts w:ascii="Source Sans Pro" w:hAnsi="Source Sans Pro"/>
                  <w:sz w:val="20"/>
                  <w:szCs w:val="20"/>
                </w:rPr>
                <w:t>river basin management.</w:t>
              </w:r>
            </w:hyperlink>
          </w:p>
        </w:tc>
        <w:tc>
          <w:tcPr>
            <w:tcW w:w="1740" w:type="pct"/>
          </w:tcPr>
          <w:p w14:paraId="4D61D8C6"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2023</w:t>
            </w:r>
            <w:r w:rsidRPr="004A508F">
              <w:rPr>
                <w:rFonts w:ascii="Source Sans Pro" w:eastAsiaTheme="majorEastAsia" w:hAnsi="Source Sans Pro" w:cstheme="majorBidi"/>
                <w:sz w:val="20"/>
                <w:szCs w:val="20"/>
              </w:rPr>
              <w:t>: All RMCs agree to be part of an HKH-DRR hub.</w:t>
            </w:r>
          </w:p>
          <w:p w14:paraId="3DC610E0"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2024</w:t>
            </w:r>
            <w:r w:rsidRPr="004A508F">
              <w:rPr>
                <w:rFonts w:ascii="Source Sans Pro" w:eastAsiaTheme="majorEastAsia" w:hAnsi="Source Sans Pro" w:cstheme="majorBidi"/>
                <w:sz w:val="20"/>
                <w:szCs w:val="20"/>
              </w:rPr>
              <w:t>: HKH-DRR knowledge hub organised to work on a regional DRR road map.</w:t>
            </w:r>
          </w:p>
          <w:p w14:paraId="72823F42"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2024</w:t>
            </w:r>
            <w:r w:rsidRPr="004A508F">
              <w:rPr>
                <w:rFonts w:ascii="Source Sans Pro" w:eastAsiaTheme="majorEastAsia" w:hAnsi="Source Sans Pro" w:cstheme="majorBidi"/>
                <w:sz w:val="20"/>
                <w:szCs w:val="20"/>
              </w:rPr>
              <w:t>: Scoping study of financial mechanisms available for disaster risk reduction.</w:t>
            </w:r>
          </w:p>
          <w:p w14:paraId="09C1B7AC"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2025</w:t>
            </w:r>
            <w:r w:rsidRPr="004A508F">
              <w:rPr>
                <w:rFonts w:ascii="Source Sans Pro" w:eastAsiaTheme="majorEastAsia" w:hAnsi="Source Sans Pro" w:cstheme="majorBidi"/>
                <w:sz w:val="20"/>
                <w:szCs w:val="20"/>
              </w:rPr>
              <w:t xml:space="preserve">: HKH-DRR Knowledge Hub functional discussing issues solutions and risk financing opportunities related to transboundary DRR. </w:t>
            </w:r>
          </w:p>
          <w:p w14:paraId="67AFFC27" w14:textId="77777777" w:rsidR="00BF715D" w:rsidRPr="004A508F" w:rsidRDefault="00BF715D" w:rsidP="00710EE4">
            <w:pPr>
              <w:spacing w:after="160" w:line="259" w:lineRule="auto"/>
              <w:rPr>
                <w:rFonts w:ascii="Source Sans Pro" w:eastAsiaTheme="majorEastAsia" w:hAnsi="Source Sans Pro" w:cstheme="majorBidi"/>
                <w:b/>
                <w:bCs/>
                <w:sz w:val="20"/>
                <w:szCs w:val="20"/>
              </w:rPr>
            </w:pPr>
            <w:r w:rsidRPr="004A508F">
              <w:rPr>
                <w:rFonts w:ascii="Source Sans Pro" w:eastAsiaTheme="majorEastAsia" w:hAnsi="Source Sans Pro" w:cstheme="majorBidi"/>
                <w:b/>
                <w:bCs/>
                <w:sz w:val="20"/>
                <w:szCs w:val="20"/>
              </w:rPr>
              <w:t xml:space="preserve">2026: </w:t>
            </w:r>
            <w:r w:rsidRPr="004A508F">
              <w:rPr>
                <w:rFonts w:ascii="Source Sans Pro" w:eastAsiaTheme="majorEastAsia" w:hAnsi="Source Sans Pro" w:cstheme="majorBidi"/>
                <w:sz w:val="20"/>
                <w:szCs w:val="20"/>
              </w:rPr>
              <w:t>HKH-DRR Knowledge Hub agree on a regional DRR HKH programme proposal or protocol (link to SG3) that has clear value for regional DRR.</w:t>
            </w:r>
          </w:p>
        </w:tc>
        <w:tc>
          <w:tcPr>
            <w:tcW w:w="991" w:type="pct"/>
          </w:tcPr>
          <w:p w14:paraId="6569469F"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Annual dialogues organised (KDKH in 2023 and HKH-DRR hub dialogues in subsequent years)</w:t>
            </w:r>
          </w:p>
          <w:p w14:paraId="12C73587"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Consultation workshops organised on gender responsive institutional mechanisms needed to support frameworks for regional cooperation on DRR in 3 RMCs</w:t>
            </w:r>
          </w:p>
          <w:p w14:paraId="7F5D47DE"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r>
      <w:tr w:rsidR="003F3966" w:rsidRPr="004A508F" w14:paraId="52424083" w14:textId="77777777" w:rsidTr="00AC2B40">
        <w:trPr>
          <w:trHeight w:val="5048"/>
        </w:trPr>
        <w:tc>
          <w:tcPr>
            <w:tcW w:w="906" w:type="pct"/>
            <w:vMerge w:val="restart"/>
          </w:tcPr>
          <w:p w14:paraId="2EB37BD7"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lastRenderedPageBreak/>
              <w:t>Wider adoption of GESI responsive and innovative systems and solutions for building resilience against disasters by government, NGOs and other organisations</w:t>
            </w:r>
          </w:p>
          <w:p w14:paraId="36A2C2F8" w14:textId="77777777" w:rsidR="00BF715D" w:rsidRPr="004A508F" w:rsidRDefault="00BF715D" w:rsidP="00710EE4">
            <w:pPr>
              <w:spacing w:after="160" w:line="259" w:lineRule="auto"/>
              <w:rPr>
                <w:rFonts w:ascii="Source Sans Pro" w:eastAsiaTheme="majorEastAsia" w:hAnsi="Source Sans Pro" w:cstheme="majorBidi"/>
                <w:sz w:val="20"/>
                <w:szCs w:val="20"/>
              </w:rPr>
            </w:pPr>
          </w:p>
          <w:p w14:paraId="1D1E7219"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696" w:type="pct"/>
            <w:vMerge w:val="restart"/>
          </w:tcPr>
          <w:p w14:paraId="340BDFEE"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At least 3 RMCs’ relevant government institutions initiate action on GESI responsive and innovative DRR systems and solutions</w:t>
            </w:r>
            <w:r w:rsidRPr="004A508F">
              <w:rPr>
                <w:rFonts w:eastAsiaTheme="majorEastAsia" w:cstheme="majorBidi"/>
                <w:sz w:val="20"/>
                <w:szCs w:val="20"/>
              </w:rPr>
              <w:t>.</w:t>
            </w:r>
            <w:r w:rsidRPr="004A508F">
              <w:rPr>
                <w:rFonts w:ascii="Source Sans Pro" w:eastAsiaTheme="majorEastAsia" w:hAnsi="Source Sans Pro" w:cstheme="majorBidi"/>
                <w:bCs/>
                <w:sz w:val="20"/>
                <w:szCs w:val="20"/>
              </w:rPr>
              <w:t xml:space="preserve"> </w:t>
            </w:r>
          </w:p>
          <w:p w14:paraId="469A85CD"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p w14:paraId="310BE93B"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p w14:paraId="30FF5B85"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p w14:paraId="4F66C40C"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667" w:type="pct"/>
            <w:vMerge w:val="restart"/>
          </w:tcPr>
          <w:p w14:paraId="347BEC2F"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Some forecasting tools are available and forecasts available but still lacking in accuracy and there is still a lack of analysis of what the implications of these forecasts mean for different sectors (i.e. agriculture, water, infrastructure, tourism etc.).</w:t>
            </w:r>
          </w:p>
          <w:p w14:paraId="1120892A"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There are still many parts of the HKH where early warning information is not available, given the unique geography of mountain regions.  Tools available are not suitable for mountain early warning systems.</w:t>
            </w:r>
          </w:p>
          <w:p w14:paraId="283ACBAD"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There is growing understanding</w:t>
            </w:r>
            <w:r w:rsidRPr="004A508F">
              <w:rPr>
                <w:rFonts w:eastAsiaTheme="majorEastAsia" w:cstheme="majorBidi"/>
                <w:sz w:val="20"/>
                <w:szCs w:val="20"/>
              </w:rPr>
              <w:t xml:space="preserve"> of</w:t>
            </w:r>
            <w:r w:rsidRPr="004A508F">
              <w:rPr>
                <w:rFonts w:ascii="Source Sans Pro" w:eastAsiaTheme="majorEastAsia" w:hAnsi="Source Sans Pro" w:cstheme="majorBidi"/>
                <w:bCs/>
                <w:sz w:val="20"/>
                <w:szCs w:val="20"/>
              </w:rPr>
              <w:t xml:space="preserve"> what measures are needed to improve resilience to </w:t>
            </w:r>
            <w:r w:rsidRPr="004A508F">
              <w:rPr>
                <w:rFonts w:ascii="Source Sans Pro" w:eastAsiaTheme="majorEastAsia" w:hAnsi="Source Sans Pro" w:cstheme="majorBidi"/>
                <w:bCs/>
                <w:sz w:val="20"/>
                <w:szCs w:val="20"/>
              </w:rPr>
              <w:lastRenderedPageBreak/>
              <w:t>disasters</w:t>
            </w:r>
            <w:r w:rsidRPr="004A508F">
              <w:rPr>
                <w:rFonts w:eastAsiaTheme="majorEastAsia" w:cstheme="majorBidi"/>
                <w:sz w:val="20"/>
                <w:szCs w:val="20"/>
              </w:rPr>
              <w:t>,</w:t>
            </w:r>
            <w:r w:rsidRPr="004A508F">
              <w:rPr>
                <w:rFonts w:ascii="Source Sans Pro" w:eastAsiaTheme="majorEastAsia" w:hAnsi="Source Sans Pro" w:cstheme="majorBidi"/>
                <w:bCs/>
                <w:sz w:val="20"/>
                <w:szCs w:val="20"/>
              </w:rPr>
              <w:t xml:space="preserve"> but implementation of resilience measures is lacking.</w:t>
            </w:r>
          </w:p>
          <w:p w14:paraId="72A48742"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1740" w:type="pct"/>
            <w:vMerge w:val="restart"/>
          </w:tcPr>
          <w:p w14:paraId="2CE5DFE5"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lastRenderedPageBreak/>
              <w:t>2023:</w:t>
            </w:r>
            <w:r w:rsidRPr="004A508F">
              <w:rPr>
                <w:rFonts w:ascii="Source Sans Pro" w:eastAsiaTheme="majorEastAsia" w:hAnsi="Source Sans Pro" w:cstheme="majorBidi"/>
                <w:sz w:val="20"/>
                <w:szCs w:val="20"/>
              </w:rPr>
              <w:t xml:space="preserve"> Assessment of potential for piloting CBFEWS in Bhutan and Bangladesh.</w:t>
            </w:r>
          </w:p>
          <w:p w14:paraId="09CB23D8"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2023:</w:t>
            </w:r>
            <w:r w:rsidRPr="004A508F">
              <w:rPr>
                <w:rFonts w:ascii="Source Sans Pro" w:eastAsiaTheme="majorEastAsia" w:hAnsi="Source Sans Pro" w:cstheme="majorBidi"/>
                <w:sz w:val="20"/>
                <w:szCs w:val="20"/>
              </w:rPr>
              <w:t xml:space="preserve"> Co-design of key GESI responsive DRR nature-based solutions (NbS) and watershed related solutions initiated. </w:t>
            </w:r>
          </w:p>
          <w:p w14:paraId="71E75806" w14:textId="79B0FD07" w:rsidR="00BF715D" w:rsidRPr="004A508F" w:rsidRDefault="00BF715D" w:rsidP="55736454">
            <w:pPr>
              <w:pStyle w:val="NoSpacing1"/>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2023</w:t>
            </w:r>
            <w:r w:rsidRPr="004A508F">
              <w:t xml:space="preserve"> </w:t>
            </w:r>
            <w:r w:rsidRPr="004A508F">
              <w:rPr>
                <w:rFonts w:ascii="Source Sans Pro" w:eastAsiaTheme="majorEastAsia" w:hAnsi="Source Sans Pro" w:cstheme="majorBidi"/>
                <w:sz w:val="20"/>
                <w:szCs w:val="20"/>
              </w:rPr>
              <w:t>Develop and deploy a localized flash flood and landslide mapping and forecasting system in Bangladesh and Nepal</w:t>
            </w:r>
            <w:r w:rsidR="00DE203C" w:rsidRPr="004A508F">
              <w:br/>
            </w:r>
          </w:p>
          <w:p w14:paraId="5328C62E" w14:textId="77777777" w:rsidR="00BF715D" w:rsidRPr="004A508F" w:rsidRDefault="00BF715D" w:rsidP="00710EE4">
            <w:pPr>
              <w:spacing w:after="160" w:line="259" w:lineRule="auto"/>
              <w:rPr>
                <w:rFonts w:ascii="Source Sans Pro" w:eastAsiaTheme="majorEastAsia" w:hAnsi="Source Sans Pro" w:cstheme="majorBidi"/>
                <w:sz w:val="20"/>
                <w:szCs w:val="20"/>
                <w:lang w:val="en-GB"/>
              </w:rPr>
            </w:pPr>
            <w:r w:rsidRPr="004A508F">
              <w:rPr>
                <w:rFonts w:ascii="Source Sans Pro" w:eastAsiaTheme="majorEastAsia" w:hAnsi="Source Sans Pro" w:cstheme="majorBidi"/>
                <w:b/>
                <w:bCs/>
                <w:sz w:val="20"/>
                <w:szCs w:val="20"/>
              </w:rPr>
              <w:t>2024:</w:t>
            </w:r>
            <w:r w:rsidRPr="004A508F">
              <w:rPr>
                <w:rFonts w:ascii="Calibri" w:eastAsia="Calibri" w:hAnsi="Calibri" w:cs="Calibri"/>
                <w:color w:val="000000" w:themeColor="text1"/>
                <w:sz w:val="20"/>
                <w:szCs w:val="20"/>
                <w:lang w:val="en-GB"/>
              </w:rPr>
              <w:t xml:space="preserve"> </w:t>
            </w:r>
            <w:r w:rsidRPr="004A508F">
              <w:rPr>
                <w:rFonts w:ascii="Source Sans Pro" w:eastAsiaTheme="majorEastAsia" w:hAnsi="Source Sans Pro" w:cstheme="majorBidi"/>
                <w:sz w:val="20"/>
                <w:szCs w:val="20"/>
                <w:lang w:val="en-GB"/>
              </w:rPr>
              <w:t>Assessment of potential for piloting Community-Based Flood Early Warning Systems (CBFEWS) in Bhutan and Bangladesh</w:t>
            </w:r>
          </w:p>
          <w:p w14:paraId="5E47B10B"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 xml:space="preserve">2024: </w:t>
            </w:r>
            <w:r w:rsidRPr="004A508F">
              <w:rPr>
                <w:rFonts w:ascii="Source Sans Pro" w:eastAsiaTheme="majorEastAsia" w:hAnsi="Source Sans Pro" w:cstheme="majorBidi"/>
                <w:sz w:val="20"/>
                <w:szCs w:val="20"/>
              </w:rPr>
              <w:t xml:space="preserve">Partners in Bangladesh and Bhutan capacitated and implementation of CBFEWS initiated. </w:t>
            </w:r>
          </w:p>
          <w:p w14:paraId="7F5FE722" w14:textId="77777777" w:rsidR="00BF715D" w:rsidRPr="004A508F" w:rsidRDefault="00BF715D" w:rsidP="00710EE4">
            <w:pPr>
              <w:spacing w:after="160" w:line="259" w:lineRule="auto"/>
              <w:rPr>
                <w:rFonts w:ascii="Source Sans Pro" w:eastAsiaTheme="majorEastAsia" w:hAnsi="Source Sans Pro" w:cstheme="majorBidi"/>
                <w:sz w:val="20"/>
                <w:szCs w:val="20"/>
                <w:lang w:val="en-GB"/>
              </w:rPr>
            </w:pPr>
            <w:r w:rsidRPr="004A508F">
              <w:rPr>
                <w:rFonts w:ascii="Source Sans Pro" w:eastAsiaTheme="majorEastAsia" w:hAnsi="Source Sans Pro" w:cstheme="majorBidi"/>
                <w:b/>
                <w:bCs/>
                <w:sz w:val="20"/>
                <w:szCs w:val="20"/>
              </w:rPr>
              <w:t>2024</w:t>
            </w:r>
            <w:r w:rsidRPr="004A508F">
              <w:rPr>
                <w:rFonts w:ascii="Source Sans Pro" w:eastAsiaTheme="majorEastAsia" w:hAnsi="Source Sans Pro" w:cstheme="majorBidi"/>
                <w:sz w:val="20"/>
                <w:szCs w:val="20"/>
              </w:rPr>
              <w:t xml:space="preserve">: </w:t>
            </w:r>
            <w:r w:rsidRPr="004A508F">
              <w:rPr>
                <w:rFonts w:ascii="Source Sans Pro" w:eastAsiaTheme="majorEastAsia" w:hAnsi="Source Sans Pro" w:cstheme="majorBidi"/>
                <w:sz w:val="20"/>
                <w:szCs w:val="20"/>
                <w:lang w:val="en-GB"/>
              </w:rPr>
              <w:t>Effective management of the DRR intervention</w:t>
            </w:r>
          </w:p>
          <w:p w14:paraId="1D32F206"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
                <w:bCs/>
                <w:sz w:val="20"/>
                <w:szCs w:val="20"/>
              </w:rPr>
              <w:t>2024:</w:t>
            </w:r>
            <w:r w:rsidRPr="004A508F">
              <w:rPr>
                <w:rFonts w:ascii="Source Sans Pro" w:eastAsiaTheme="majorEastAsia" w:hAnsi="Source Sans Pro" w:cstheme="majorBidi"/>
                <w:bCs/>
                <w:sz w:val="20"/>
                <w:szCs w:val="20"/>
              </w:rPr>
              <w:t xml:space="preserve"> Innovative systems like High-Impact Weather Assessment Toolkit (HIWAT) and flood </w:t>
            </w:r>
            <w:r w:rsidRPr="004A508F">
              <w:rPr>
                <w:rFonts w:ascii="Source Sans Pro" w:eastAsiaTheme="majorEastAsia" w:hAnsi="Source Sans Pro" w:cstheme="majorBidi"/>
                <w:sz w:val="20"/>
                <w:szCs w:val="20"/>
              </w:rPr>
              <w:t>forecasting system</w:t>
            </w:r>
            <w:r w:rsidRPr="004A508F">
              <w:rPr>
                <w:rFonts w:ascii="Source Sans Pro" w:eastAsiaTheme="majorEastAsia" w:hAnsi="Source Sans Pro" w:cstheme="majorBidi"/>
                <w:bCs/>
                <w:sz w:val="20"/>
                <w:szCs w:val="20"/>
              </w:rPr>
              <w:t xml:space="preserve"> implemented in three RMCs</w:t>
            </w:r>
            <w:r w:rsidRPr="004A508F">
              <w:rPr>
                <w:rFonts w:ascii="Source Sans Pro" w:eastAsiaTheme="majorEastAsia" w:hAnsi="Source Sans Pro" w:cstheme="majorBidi"/>
                <w:sz w:val="20"/>
                <w:szCs w:val="20"/>
              </w:rPr>
              <w:t>.</w:t>
            </w:r>
          </w:p>
          <w:p w14:paraId="467B8E98"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
                <w:bCs/>
                <w:sz w:val="20"/>
                <w:szCs w:val="20"/>
              </w:rPr>
              <w:t>2024 and 2025:</w:t>
            </w:r>
            <w:r w:rsidRPr="004A508F">
              <w:rPr>
                <w:rFonts w:ascii="Source Sans Pro" w:eastAsiaTheme="majorEastAsia" w:hAnsi="Source Sans Pro" w:cstheme="majorBidi"/>
                <w:bCs/>
                <w:sz w:val="20"/>
                <w:szCs w:val="20"/>
              </w:rPr>
              <w:t xml:space="preserve"> Designed solutions are piloted. </w:t>
            </w:r>
          </w:p>
          <w:p w14:paraId="0D1A42D3"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2024 - 2025:</w:t>
            </w:r>
            <w:r w:rsidRPr="004A508F">
              <w:rPr>
                <w:rFonts w:ascii="Source Sans Pro" w:eastAsiaTheme="majorEastAsia" w:hAnsi="Source Sans Pro" w:cstheme="majorBidi"/>
                <w:sz w:val="20"/>
                <w:szCs w:val="20"/>
              </w:rPr>
              <w:t xml:space="preserve"> Assessment conducted of potential scalable solutions.</w:t>
            </w:r>
          </w:p>
          <w:p w14:paraId="438257D1"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 xml:space="preserve">2025: </w:t>
            </w:r>
            <w:r w:rsidRPr="004A508F">
              <w:rPr>
                <w:rFonts w:ascii="Source Sans Pro" w:eastAsiaTheme="majorEastAsia" w:hAnsi="Source Sans Pro" w:cstheme="majorBidi"/>
                <w:sz w:val="20"/>
                <w:szCs w:val="20"/>
              </w:rPr>
              <w:t xml:space="preserve">CBFEWS piloted and evaluated in Bangladesh and Bhutan ready for scaling. </w:t>
            </w:r>
          </w:p>
          <w:p w14:paraId="7A6FCB7B"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2025:</w:t>
            </w:r>
            <w:r w:rsidRPr="004A508F">
              <w:rPr>
                <w:rFonts w:ascii="Source Sans Pro" w:eastAsiaTheme="majorEastAsia" w:hAnsi="Source Sans Pro" w:cstheme="majorBidi"/>
                <w:sz w:val="20"/>
                <w:szCs w:val="20"/>
              </w:rPr>
              <w:t xml:space="preserve"> Framework on key DRR and NbS developed, tested</w:t>
            </w:r>
            <w:r w:rsidRPr="004A508F">
              <w:rPr>
                <w:rFonts w:eastAsiaTheme="majorEastAsia" w:cstheme="majorBidi"/>
                <w:sz w:val="20"/>
                <w:szCs w:val="20"/>
              </w:rPr>
              <w:t>,</w:t>
            </w:r>
            <w:r w:rsidRPr="004A508F">
              <w:rPr>
                <w:rFonts w:ascii="Source Sans Pro" w:eastAsiaTheme="majorEastAsia" w:hAnsi="Source Sans Pro" w:cstheme="majorBidi"/>
                <w:sz w:val="20"/>
                <w:szCs w:val="20"/>
              </w:rPr>
              <w:t xml:space="preserve"> and implemented.</w:t>
            </w:r>
          </w:p>
          <w:p w14:paraId="2DDE36BB" w14:textId="77777777" w:rsidR="00BF715D" w:rsidRPr="004A508F" w:rsidRDefault="00BF715D" w:rsidP="00710EE4">
            <w:pPr>
              <w:spacing w:after="160" w:line="259" w:lineRule="auto"/>
              <w:rPr>
                <w:rFonts w:ascii="Source Sans Pro" w:eastAsia="Source Sans Pro" w:hAnsi="Source Sans Pro" w:cs="Source Sans Pro"/>
                <w:b/>
                <w:bCs/>
                <w:sz w:val="20"/>
                <w:szCs w:val="20"/>
              </w:rPr>
            </w:pPr>
            <w:r w:rsidRPr="004A508F">
              <w:rPr>
                <w:rFonts w:ascii="Source Sans Pro" w:eastAsiaTheme="majorEastAsia" w:hAnsi="Source Sans Pro" w:cstheme="majorBidi"/>
                <w:b/>
                <w:bCs/>
                <w:sz w:val="20"/>
                <w:szCs w:val="20"/>
              </w:rPr>
              <w:lastRenderedPageBreak/>
              <w:t>2025</w:t>
            </w:r>
            <w:r w:rsidRPr="004A508F">
              <w:rPr>
                <w:rFonts w:ascii="Source Sans Pro" w:eastAsia="Source Sans Pro" w:hAnsi="Source Sans Pro" w:cs="Source Sans Pro"/>
                <w:sz w:val="20"/>
                <w:szCs w:val="20"/>
              </w:rPr>
              <w:t>: GEDSI responsive NbS for DRR solutions are piloted along with enhanced capacity of communities to support the testing of GEDSI responsive solutions.</w:t>
            </w:r>
          </w:p>
          <w:p w14:paraId="40E65FF4"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2025:</w:t>
            </w:r>
            <w:r w:rsidRPr="004A508F">
              <w:rPr>
                <w:rFonts w:ascii="Source Sans Pro" w:eastAsiaTheme="majorEastAsia" w:hAnsi="Source Sans Pro" w:cstheme="majorBidi"/>
                <w:sz w:val="20"/>
                <w:szCs w:val="20"/>
              </w:rPr>
              <w:t xml:space="preserve"> Capacity enhancement of local government officials</w:t>
            </w:r>
            <w:r w:rsidRPr="004A508F">
              <w:rPr>
                <w:rFonts w:ascii="Source Sans Pro" w:eastAsiaTheme="majorEastAsia" w:hAnsi="Source Sans Pro" w:cstheme="majorBidi"/>
                <w:b/>
                <w:bCs/>
                <w:sz w:val="20"/>
                <w:szCs w:val="20"/>
              </w:rPr>
              <w:t xml:space="preserve"> </w:t>
            </w:r>
            <w:r w:rsidRPr="004A508F">
              <w:rPr>
                <w:rFonts w:ascii="Source Sans Pro" w:eastAsiaTheme="majorEastAsia" w:hAnsi="Source Sans Pro" w:cstheme="majorBidi"/>
                <w:sz w:val="20"/>
                <w:szCs w:val="20"/>
              </w:rPr>
              <w:t>to implement GESI responsive and innovative GEDSI responsive DRR solutions.</w:t>
            </w:r>
          </w:p>
          <w:p w14:paraId="60FBDA12"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2025:</w:t>
            </w:r>
            <w:r w:rsidRPr="004A508F">
              <w:rPr>
                <w:rFonts w:ascii="Source Sans Pro" w:eastAsiaTheme="majorEastAsia" w:hAnsi="Source Sans Pro" w:cstheme="majorBidi"/>
                <w:sz w:val="20"/>
                <w:szCs w:val="20"/>
              </w:rPr>
              <w:t xml:space="preserve"> 2 RMCs initiate process to use climate risk management/ hydro-climatic forecasting services for its use in anticipatory actions, including those related to agriculture sector like drought monitoring and outlook system and yield assessments, flood forecasting, and landslide hazard assessment.  </w:t>
            </w:r>
          </w:p>
          <w:p w14:paraId="38E9DADA"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2026:</w:t>
            </w:r>
            <w:r w:rsidRPr="004A508F">
              <w:rPr>
                <w:rFonts w:ascii="Source Sans Pro" w:eastAsiaTheme="majorEastAsia" w:hAnsi="Source Sans Pro" w:cstheme="majorBidi"/>
                <w:sz w:val="20"/>
                <w:szCs w:val="20"/>
              </w:rPr>
              <w:t xml:space="preserve"> Bhutan and Bangladesh integrate CBFEWS into their local planning and budget processes. </w:t>
            </w:r>
          </w:p>
          <w:p w14:paraId="7E7DAFC3"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2026:</w:t>
            </w:r>
            <w:r w:rsidRPr="004A508F">
              <w:rPr>
                <w:rFonts w:ascii="Source Sans Pro" w:eastAsiaTheme="majorEastAsia" w:hAnsi="Source Sans Pro" w:cstheme="majorBidi"/>
                <w:sz w:val="20"/>
                <w:szCs w:val="20"/>
              </w:rPr>
              <w:t xml:space="preserve"> At least in one RMC partners embarking on scale up of DRR solutions.   </w:t>
            </w:r>
          </w:p>
          <w:p w14:paraId="36CCD27D"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
                <w:sz w:val="20"/>
                <w:szCs w:val="20"/>
              </w:rPr>
              <w:t>2026:</w:t>
            </w:r>
            <w:r w:rsidRPr="004A508F">
              <w:rPr>
                <w:rFonts w:ascii="Source Sans Pro" w:eastAsiaTheme="majorEastAsia" w:hAnsi="Source Sans Pro" w:cstheme="majorBidi"/>
                <w:bCs/>
                <w:sz w:val="20"/>
                <w:szCs w:val="20"/>
              </w:rPr>
              <w:t xml:space="preserve"> At least two national DRR authorities use ICIMOD-influenced GESI responsive DRR approaches solutions </w:t>
            </w:r>
          </w:p>
          <w:p w14:paraId="6AB3C89E"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2026:</w:t>
            </w:r>
            <w:r w:rsidRPr="004A508F">
              <w:rPr>
                <w:rFonts w:ascii="Source Sans Pro" w:eastAsiaTheme="majorEastAsia" w:hAnsi="Source Sans Pro" w:cstheme="majorBidi"/>
                <w:sz w:val="20"/>
                <w:szCs w:val="20"/>
              </w:rPr>
              <w:t xml:space="preserve"> Quantitative methods on crop mapping and damage assessment as part of the L&amp;D framework along with documenting process undertaken for initiating the use of other hydro-climatic forecasting services.  </w:t>
            </w:r>
          </w:p>
          <w:p w14:paraId="0E2452FB"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sz w:val="20"/>
                <w:szCs w:val="20"/>
              </w:rPr>
              <w:t>2026:</w:t>
            </w:r>
            <w:r w:rsidRPr="004A508F">
              <w:rPr>
                <w:rFonts w:ascii="Source Sans Pro" w:eastAsiaTheme="majorEastAsia" w:hAnsi="Source Sans Pro" w:cstheme="majorBidi"/>
                <w:sz w:val="20"/>
                <w:szCs w:val="20"/>
              </w:rPr>
              <w:t xml:space="preserve"> Policy recommendations based on key findings from the testing and implementation phases communicated with relevant policy and decision makers.</w:t>
            </w:r>
          </w:p>
        </w:tc>
        <w:tc>
          <w:tcPr>
            <w:tcW w:w="991" w:type="pct"/>
          </w:tcPr>
          <w:p w14:paraId="22902B25"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sz w:val="20"/>
                <w:szCs w:val="20"/>
              </w:rPr>
              <w:lastRenderedPageBreak/>
              <w:t>Piloting and testing of CBFEWS in Bangladesh and Bhutan for scaling readiness.</w:t>
            </w:r>
          </w:p>
          <w:p w14:paraId="0FD3FA9E"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Cs/>
                <w:sz w:val="20"/>
                <w:szCs w:val="20"/>
              </w:rPr>
              <w:t>(Nepal) Capacities of the private sector and other organisations built on DRR collaboration.</w:t>
            </w:r>
          </w:p>
        </w:tc>
      </w:tr>
      <w:tr w:rsidR="003F3966" w:rsidRPr="004A508F" w14:paraId="1817DC9A" w14:textId="77777777" w:rsidTr="00AC2B40">
        <w:trPr>
          <w:trHeight w:val="142"/>
        </w:trPr>
        <w:tc>
          <w:tcPr>
            <w:tcW w:w="906" w:type="pct"/>
            <w:vMerge/>
          </w:tcPr>
          <w:p w14:paraId="52B1B582" w14:textId="77777777" w:rsidR="00BF715D" w:rsidRPr="004A508F" w:rsidRDefault="00BF715D" w:rsidP="00710EE4">
            <w:pPr>
              <w:spacing w:after="160" w:line="259" w:lineRule="auto"/>
              <w:rPr>
                <w:rFonts w:ascii="Source Sans Pro" w:eastAsiaTheme="majorEastAsia" w:hAnsi="Source Sans Pro" w:cstheme="majorBidi"/>
                <w:b/>
                <w:bCs/>
                <w:sz w:val="20"/>
                <w:szCs w:val="20"/>
              </w:rPr>
            </w:pPr>
          </w:p>
        </w:tc>
        <w:tc>
          <w:tcPr>
            <w:tcW w:w="696" w:type="pct"/>
            <w:vMerge/>
          </w:tcPr>
          <w:p w14:paraId="068D26DA"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667" w:type="pct"/>
            <w:vMerge/>
          </w:tcPr>
          <w:p w14:paraId="70183EE0"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1740" w:type="pct"/>
            <w:vMerge/>
          </w:tcPr>
          <w:p w14:paraId="6D3114BA"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991" w:type="pct"/>
          </w:tcPr>
          <w:p w14:paraId="0EF51F6E"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sz w:val="20"/>
                <w:szCs w:val="20"/>
              </w:rPr>
              <w:t>DRR and watershed solutions</w:t>
            </w:r>
            <w:r w:rsidRPr="004A508F">
              <w:rPr>
                <w:rFonts w:eastAsiaTheme="majorEastAsia" w:cstheme="majorBidi"/>
                <w:sz w:val="20"/>
                <w:szCs w:val="20"/>
              </w:rPr>
              <w:t xml:space="preserve"> in</w:t>
            </w:r>
            <w:r w:rsidRPr="004A508F">
              <w:rPr>
                <w:rFonts w:ascii="Source Sans Pro" w:eastAsiaTheme="majorEastAsia" w:hAnsi="Source Sans Pro" w:cstheme="majorBidi"/>
                <w:sz w:val="20"/>
                <w:szCs w:val="20"/>
              </w:rPr>
              <w:t xml:space="preserve"> the Lower Koshi Basin codesigned, co-implemented and made ready for scaling. </w:t>
            </w:r>
          </w:p>
          <w:p w14:paraId="6CC37C2D"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sz w:val="20"/>
                <w:szCs w:val="20"/>
              </w:rPr>
              <w:t>Local innovations on DRR risks at national and regional levels promoted (with support from other Action Areas).</w:t>
            </w:r>
          </w:p>
          <w:p w14:paraId="227FB38D" w14:textId="77777777" w:rsidR="00BF715D" w:rsidRPr="004A508F" w:rsidRDefault="00BF715D" w:rsidP="00710EE4">
            <w:pPr>
              <w:rPr>
                <w:rFonts w:ascii="Source Sans Pro" w:eastAsiaTheme="majorEastAsia" w:hAnsi="Source Sans Pro" w:cstheme="majorBidi"/>
                <w:sz w:val="20"/>
                <w:szCs w:val="20"/>
              </w:rPr>
            </w:pPr>
          </w:p>
        </w:tc>
      </w:tr>
      <w:tr w:rsidR="003F3966" w:rsidRPr="004A508F" w14:paraId="31597D08" w14:textId="77777777" w:rsidTr="00AC2B40">
        <w:trPr>
          <w:trHeight w:val="142"/>
        </w:trPr>
        <w:tc>
          <w:tcPr>
            <w:tcW w:w="906" w:type="pct"/>
            <w:vMerge/>
          </w:tcPr>
          <w:p w14:paraId="6676B225"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696" w:type="pct"/>
            <w:vMerge/>
          </w:tcPr>
          <w:p w14:paraId="729D2A1A"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667" w:type="pct"/>
            <w:vMerge/>
          </w:tcPr>
          <w:p w14:paraId="12652088"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1740" w:type="pct"/>
            <w:vMerge/>
          </w:tcPr>
          <w:p w14:paraId="4C9DC943" w14:textId="77777777" w:rsidR="00BF715D" w:rsidRPr="004A508F" w:rsidRDefault="00BF715D" w:rsidP="00710EE4">
            <w:pPr>
              <w:spacing w:after="160" w:line="259" w:lineRule="auto"/>
              <w:rPr>
                <w:rFonts w:ascii="Source Sans Pro" w:eastAsiaTheme="majorEastAsia" w:hAnsi="Source Sans Pro" w:cstheme="majorBidi"/>
                <w:sz w:val="20"/>
                <w:szCs w:val="20"/>
              </w:rPr>
            </w:pPr>
          </w:p>
        </w:tc>
        <w:tc>
          <w:tcPr>
            <w:tcW w:w="991" w:type="pct"/>
          </w:tcPr>
          <w:p w14:paraId="5C3EF098"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sz w:val="20"/>
                <w:szCs w:val="20"/>
              </w:rPr>
              <w:t>DRR training of relevant organisations</w:t>
            </w:r>
            <w:r w:rsidRPr="004A508F">
              <w:rPr>
                <w:rFonts w:eastAsiaTheme="majorEastAsia" w:cstheme="majorBidi"/>
                <w:sz w:val="20"/>
                <w:szCs w:val="20"/>
              </w:rPr>
              <w:t xml:space="preserve"> in</w:t>
            </w:r>
            <w:r w:rsidRPr="004A508F">
              <w:rPr>
                <w:rFonts w:ascii="Source Sans Pro" w:eastAsiaTheme="majorEastAsia" w:hAnsi="Source Sans Pro" w:cstheme="majorBidi"/>
                <w:sz w:val="20"/>
                <w:szCs w:val="20"/>
              </w:rPr>
              <w:t xml:space="preserve"> Bangladesh, Nepal</w:t>
            </w:r>
            <w:r w:rsidRPr="004A508F">
              <w:rPr>
                <w:rFonts w:eastAsiaTheme="majorEastAsia" w:cstheme="majorBidi"/>
                <w:sz w:val="20"/>
                <w:szCs w:val="20"/>
              </w:rPr>
              <w:t>,</w:t>
            </w:r>
            <w:r w:rsidRPr="004A508F">
              <w:rPr>
                <w:rFonts w:ascii="Source Sans Pro" w:eastAsiaTheme="majorEastAsia" w:hAnsi="Source Sans Pro" w:cstheme="majorBidi"/>
                <w:sz w:val="20"/>
                <w:szCs w:val="20"/>
              </w:rPr>
              <w:t xml:space="preserve"> and Pakistan.</w:t>
            </w:r>
          </w:p>
          <w:p w14:paraId="75A0EE94"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sz w:val="20"/>
                <w:szCs w:val="20"/>
              </w:rPr>
              <w:lastRenderedPageBreak/>
              <w:t>User engagement and piloting services organised as part of co-development process with national agencies in 3 RMCs.</w:t>
            </w:r>
          </w:p>
          <w:p w14:paraId="39ED8B2B"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sz w:val="20"/>
                <w:szCs w:val="20"/>
              </w:rPr>
              <w:t>EWS Strategic Action Plan developed for Sudurpaschim (Far-west) province of Nepal.</w:t>
            </w:r>
          </w:p>
          <w:p w14:paraId="6900BD92"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sz w:val="20"/>
                <w:szCs w:val="20"/>
              </w:rPr>
              <w:t>Services and GIT operations developed with 3 RMCs.</w:t>
            </w:r>
          </w:p>
          <w:p w14:paraId="21A77C55" w14:textId="748E529B" w:rsidR="00BF715D" w:rsidRPr="004A508F" w:rsidRDefault="00BF715D" w:rsidP="5573645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sz w:val="20"/>
                <w:szCs w:val="20"/>
              </w:rPr>
              <w:t>Capacities built of national stakeholders on landslide mapping and forecasting system. (Nepal)</w:t>
            </w:r>
          </w:p>
        </w:tc>
      </w:tr>
      <w:tr w:rsidR="003F3966" w:rsidRPr="004A508F" w14:paraId="142B9594" w14:textId="77777777" w:rsidTr="00AC2B40">
        <w:trPr>
          <w:trHeight w:val="142"/>
        </w:trPr>
        <w:tc>
          <w:tcPr>
            <w:tcW w:w="906" w:type="pct"/>
            <w:vMerge/>
          </w:tcPr>
          <w:p w14:paraId="511E5F91"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696" w:type="pct"/>
            <w:vMerge/>
          </w:tcPr>
          <w:p w14:paraId="15451858"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667" w:type="pct"/>
            <w:vMerge/>
          </w:tcPr>
          <w:p w14:paraId="16C39335" w14:textId="77777777" w:rsidR="00BF715D" w:rsidRPr="004A508F" w:rsidRDefault="00BF715D" w:rsidP="00710EE4">
            <w:pPr>
              <w:spacing w:after="160" w:line="259" w:lineRule="auto"/>
              <w:rPr>
                <w:rFonts w:ascii="Source Sans Pro" w:eastAsiaTheme="majorEastAsia" w:hAnsi="Source Sans Pro" w:cstheme="majorBidi"/>
                <w:bCs/>
                <w:sz w:val="20"/>
                <w:szCs w:val="20"/>
              </w:rPr>
            </w:pPr>
          </w:p>
        </w:tc>
        <w:tc>
          <w:tcPr>
            <w:tcW w:w="1740" w:type="pct"/>
            <w:vMerge/>
          </w:tcPr>
          <w:p w14:paraId="67F3044F" w14:textId="77777777" w:rsidR="00BF715D" w:rsidRPr="004A508F" w:rsidRDefault="00BF715D" w:rsidP="00710EE4">
            <w:pPr>
              <w:spacing w:after="160" w:line="259" w:lineRule="auto"/>
              <w:rPr>
                <w:rFonts w:ascii="Source Sans Pro" w:eastAsiaTheme="majorEastAsia" w:hAnsi="Source Sans Pro" w:cstheme="majorBidi"/>
                <w:sz w:val="20"/>
                <w:szCs w:val="20"/>
              </w:rPr>
            </w:pPr>
          </w:p>
        </w:tc>
        <w:tc>
          <w:tcPr>
            <w:tcW w:w="991" w:type="pct"/>
          </w:tcPr>
          <w:p w14:paraId="70F94368"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NbS based DRR solutions developed that can address multi hazards and their cascading impacts</w:t>
            </w:r>
          </w:p>
          <w:p w14:paraId="259BDE86" w14:textId="77777777" w:rsidR="00BF715D" w:rsidRPr="004A508F" w:rsidRDefault="00BF715D" w:rsidP="00710EE4">
            <w:pPr>
              <w:spacing w:after="160" w:line="259" w:lineRule="auto"/>
              <w:rPr>
                <w:rFonts w:ascii="Source Sans Pro" w:eastAsiaTheme="majorEastAsia" w:hAnsi="Source Sans Pro" w:cstheme="majorBidi"/>
                <w:bCs/>
                <w:sz w:val="20"/>
                <w:szCs w:val="20"/>
              </w:rPr>
            </w:pPr>
            <w:r w:rsidRPr="004A508F">
              <w:rPr>
                <w:rFonts w:ascii="Source Sans Pro" w:eastAsiaTheme="majorEastAsia" w:hAnsi="Source Sans Pro" w:cstheme="majorBidi"/>
                <w:bCs/>
                <w:sz w:val="20"/>
                <w:szCs w:val="20"/>
              </w:rPr>
              <w:t>Capacities built of communities, government representatives and other stakeholders</w:t>
            </w:r>
            <w:r w:rsidRPr="004A508F">
              <w:rPr>
                <w:rFonts w:eastAsiaTheme="majorEastAsia" w:cstheme="majorBidi"/>
                <w:sz w:val="20"/>
                <w:szCs w:val="20"/>
              </w:rPr>
              <w:t>.</w:t>
            </w:r>
            <w:r w:rsidRPr="004A508F">
              <w:rPr>
                <w:rFonts w:ascii="Source Sans Pro" w:eastAsiaTheme="majorEastAsia" w:hAnsi="Source Sans Pro" w:cstheme="majorBidi"/>
                <w:bCs/>
                <w:sz w:val="20"/>
                <w:szCs w:val="20"/>
              </w:rPr>
              <w:t xml:space="preserve"> </w:t>
            </w:r>
          </w:p>
          <w:p w14:paraId="67B48A54" w14:textId="77777777" w:rsidR="00BF715D" w:rsidRPr="004A508F" w:rsidRDefault="00BF715D" w:rsidP="00710EE4">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sz w:val="20"/>
                <w:szCs w:val="20"/>
              </w:rPr>
              <w:t>Policy recommendations prepared and shared based on findings from the solutions</w:t>
            </w:r>
            <w:r w:rsidRPr="004A508F">
              <w:rPr>
                <w:rFonts w:eastAsiaTheme="majorEastAsia" w:cstheme="majorBidi"/>
                <w:sz w:val="20"/>
                <w:szCs w:val="20"/>
              </w:rPr>
              <w:t>.</w:t>
            </w:r>
            <w:r w:rsidRPr="004A508F">
              <w:rPr>
                <w:rFonts w:ascii="Source Sans Pro" w:eastAsiaTheme="majorEastAsia" w:hAnsi="Source Sans Pro" w:cstheme="majorBidi"/>
                <w:sz w:val="20"/>
                <w:szCs w:val="20"/>
              </w:rPr>
              <w:t xml:space="preserve"> </w:t>
            </w:r>
          </w:p>
        </w:tc>
      </w:tr>
    </w:tbl>
    <w:p w14:paraId="75FF7FBF" w14:textId="1EDD5092" w:rsidR="55736454" w:rsidRPr="004A508F" w:rsidRDefault="55736454"/>
    <w:p w14:paraId="08E7730A" w14:textId="7738FD75" w:rsidR="55736454" w:rsidRPr="004A508F" w:rsidRDefault="55736454"/>
    <w:p w14:paraId="35DAB578" w14:textId="6CFAC811" w:rsidR="00C17A34" w:rsidRPr="004A508F" w:rsidRDefault="00520508" w:rsidP="0088154D">
      <w:pPr>
        <w:pStyle w:val="Heading2"/>
        <w:spacing w:before="0" w:line="240" w:lineRule="auto"/>
        <w:rPr>
          <w:rFonts w:ascii="Source Sans Pro" w:hAnsi="Source Sans Pro"/>
          <w:b/>
          <w:bCs/>
          <w:color w:val="0070C0"/>
          <w:sz w:val="36"/>
          <w:szCs w:val="36"/>
        </w:rPr>
      </w:pPr>
      <w:r w:rsidRPr="004A508F">
        <w:rPr>
          <w:rFonts w:ascii="Source Sans Pro" w:hAnsi="Source Sans Pro"/>
          <w:color w:val="0070C0"/>
          <w:sz w:val="28"/>
          <w:szCs w:val="28"/>
        </w:rPr>
        <w:lastRenderedPageBreak/>
        <w:t>INTERVENTION 3</w:t>
      </w:r>
      <w:r w:rsidR="000C3C5F" w:rsidRPr="004A508F">
        <w:rPr>
          <w:rFonts w:ascii="Source Sans Pro" w:hAnsi="Source Sans Pro"/>
          <w:color w:val="0070C0"/>
          <w:sz w:val="28"/>
          <w:szCs w:val="28"/>
        </w:rPr>
        <w:br/>
      </w:r>
      <w:r w:rsidR="00DE6944" w:rsidRPr="004A508F">
        <w:rPr>
          <w:rFonts w:ascii="Source Sans Pro" w:hAnsi="Source Sans Pro"/>
          <w:b/>
          <w:bCs/>
          <w:color w:val="0070C0"/>
          <w:sz w:val="36"/>
          <w:szCs w:val="36"/>
        </w:rPr>
        <w:t>River</w:t>
      </w:r>
      <w:r w:rsidRPr="004A508F">
        <w:rPr>
          <w:rFonts w:ascii="Source Sans Pro" w:hAnsi="Source Sans Pro"/>
          <w:b/>
          <w:bCs/>
          <w:color w:val="0070C0"/>
          <w:sz w:val="36"/>
          <w:szCs w:val="36"/>
        </w:rPr>
        <w:t xml:space="preserve"> </w:t>
      </w:r>
      <w:r w:rsidR="00FA30AC">
        <w:rPr>
          <w:rFonts w:ascii="Source Sans Pro" w:hAnsi="Source Sans Pro"/>
          <w:b/>
          <w:bCs/>
          <w:color w:val="0070C0"/>
          <w:sz w:val="36"/>
          <w:szCs w:val="36"/>
        </w:rPr>
        <w:t>B</w:t>
      </w:r>
      <w:r w:rsidRPr="004A508F">
        <w:rPr>
          <w:rFonts w:ascii="Source Sans Pro" w:hAnsi="Source Sans Pro"/>
          <w:b/>
          <w:bCs/>
          <w:color w:val="0070C0"/>
          <w:sz w:val="36"/>
          <w:szCs w:val="36"/>
        </w:rPr>
        <w:t>asin</w:t>
      </w:r>
      <w:r w:rsidR="00FA30AC">
        <w:rPr>
          <w:rFonts w:ascii="Source Sans Pro" w:hAnsi="Source Sans Pro"/>
          <w:b/>
          <w:bCs/>
          <w:color w:val="0070C0"/>
          <w:sz w:val="36"/>
          <w:szCs w:val="36"/>
        </w:rPr>
        <w:t>s</w:t>
      </w:r>
    </w:p>
    <w:tbl>
      <w:tblPr>
        <w:tblStyle w:val="TableGrid"/>
        <w:tblpPr w:leftFromText="181" w:rightFromText="181" w:vertAnchor="text" w:horzAnchor="margin" w:tblpY="681"/>
        <w:tblW w:w="4938"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1672"/>
        <w:gridCol w:w="2552"/>
        <w:gridCol w:w="3062"/>
        <w:gridCol w:w="3778"/>
        <w:gridCol w:w="3422"/>
      </w:tblGrid>
      <w:tr w:rsidR="00975AA3" w:rsidRPr="004A508F" w14:paraId="67E2A3C4" w14:textId="77777777" w:rsidTr="55736454">
        <w:trPr>
          <w:trHeight w:val="270"/>
          <w:tblHeader/>
        </w:trPr>
        <w:tc>
          <w:tcPr>
            <w:tcW w:w="577" w:type="pct"/>
            <w:shd w:val="clear" w:color="auto" w:fill="F2F2F2" w:themeFill="background1" w:themeFillShade="F2"/>
          </w:tcPr>
          <w:p w14:paraId="10FB2337" w14:textId="77777777" w:rsidR="00975AA3" w:rsidRPr="004A508F" w:rsidRDefault="00975AA3" w:rsidP="00DE203C">
            <w:pPr>
              <w:spacing w:after="160" w:line="259" w:lineRule="auto"/>
              <w:rPr>
                <w:rFonts w:ascii="Source Sans Pro" w:eastAsiaTheme="majorEastAsia" w:hAnsi="Source Sans Pro" w:cstheme="majorBidi"/>
                <w:b/>
                <w:bCs/>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MTAP Specific Outcomes</w:t>
            </w:r>
          </w:p>
        </w:tc>
        <w:tc>
          <w:tcPr>
            <w:tcW w:w="881" w:type="pct"/>
            <w:shd w:val="clear" w:color="auto" w:fill="F2F2F2" w:themeFill="background1" w:themeFillShade="F2"/>
          </w:tcPr>
          <w:p w14:paraId="0D82B426" w14:textId="77777777" w:rsidR="00975AA3" w:rsidRPr="004A508F" w:rsidRDefault="00975AA3" w:rsidP="00DE203C">
            <w:pPr>
              <w:spacing w:after="160" w:line="259" w:lineRule="auto"/>
              <w:rPr>
                <w:rFonts w:ascii="Source Sans Pro" w:eastAsiaTheme="majorEastAsia" w:hAnsi="Source Sans Pro" w:cstheme="majorBidi"/>
                <w:b/>
                <w:bCs/>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 xml:space="preserve">MTAP Outcome targets 2026 </w:t>
            </w:r>
          </w:p>
        </w:tc>
        <w:tc>
          <w:tcPr>
            <w:tcW w:w="1057" w:type="pct"/>
            <w:shd w:val="clear" w:color="auto" w:fill="F2F2F2" w:themeFill="background1" w:themeFillShade="F2"/>
          </w:tcPr>
          <w:p w14:paraId="6A45CE00" w14:textId="217318EF" w:rsidR="00975AA3" w:rsidRPr="004A508F" w:rsidRDefault="00B41F05" w:rsidP="00DE203C">
            <w:pPr>
              <w:spacing w:after="160" w:line="259" w:lineRule="auto"/>
              <w:rPr>
                <w:rFonts w:ascii="Source Sans Pro" w:eastAsiaTheme="majorEastAsia" w:hAnsi="Source Sans Pro" w:cstheme="majorBidi"/>
                <w:b/>
                <w:bCs/>
                <w:kern w:val="2"/>
                <w:sz w:val="20"/>
                <w:szCs w:val="20"/>
                <w14:ligatures w14:val="standardContextual"/>
              </w:rPr>
            </w:pPr>
            <w:r w:rsidRPr="004A508F">
              <w:rPr>
                <w:rFonts w:ascii="Source Sans Pro" w:hAnsi="Source Sans Pro"/>
                <w:b/>
                <w:sz w:val="20"/>
                <w:szCs w:val="20"/>
                <w:lang w:eastAsia="en-GB"/>
              </w:rPr>
              <w:t>Baseline Situation 2022</w:t>
            </w:r>
          </w:p>
        </w:tc>
        <w:tc>
          <w:tcPr>
            <w:tcW w:w="1304" w:type="pct"/>
            <w:shd w:val="clear" w:color="auto" w:fill="F2F2F2" w:themeFill="background1" w:themeFillShade="F2"/>
          </w:tcPr>
          <w:p w14:paraId="12FCB8AF" w14:textId="77777777" w:rsidR="00975AA3" w:rsidRPr="004A508F" w:rsidRDefault="00975AA3" w:rsidP="00DE203C">
            <w:pPr>
              <w:spacing w:after="160" w:line="259" w:lineRule="auto"/>
              <w:rPr>
                <w:rFonts w:ascii="Source Sans Pro" w:eastAsiaTheme="majorEastAsia" w:hAnsi="Source Sans Pro" w:cstheme="majorBidi"/>
                <w:b/>
                <w:bCs/>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Key milestones for Specific Outcome targets till 2026</w:t>
            </w:r>
          </w:p>
        </w:tc>
        <w:tc>
          <w:tcPr>
            <w:tcW w:w="1181" w:type="pct"/>
            <w:shd w:val="clear" w:color="auto" w:fill="F2F2F2" w:themeFill="background1" w:themeFillShade="F2"/>
          </w:tcPr>
          <w:p w14:paraId="25DE9ABA" w14:textId="77777777" w:rsidR="00975AA3" w:rsidRPr="004A508F" w:rsidRDefault="00975AA3" w:rsidP="00DE203C">
            <w:pPr>
              <w:spacing w:after="160" w:line="259" w:lineRule="auto"/>
              <w:rPr>
                <w:rFonts w:ascii="Source Sans Pro" w:eastAsiaTheme="majorEastAsia" w:hAnsi="Source Sans Pro" w:cstheme="majorBidi"/>
                <w:b/>
                <w:bCs/>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 xml:space="preserve">Key outputs </w:t>
            </w:r>
          </w:p>
        </w:tc>
      </w:tr>
      <w:tr w:rsidR="00975AA3" w:rsidRPr="004A508F" w14:paraId="7AF96EFF" w14:textId="77777777" w:rsidTr="55736454">
        <w:trPr>
          <w:trHeight w:val="5934"/>
        </w:trPr>
        <w:tc>
          <w:tcPr>
            <w:tcW w:w="577" w:type="pct"/>
          </w:tcPr>
          <w:p w14:paraId="7CB17A01" w14:textId="77777777" w:rsidR="00975AA3" w:rsidRPr="004A508F" w:rsidRDefault="00975AA3" w:rsidP="00DE203C">
            <w:pPr>
              <w:spacing w:after="160" w:line="259" w:lineRule="auto"/>
              <w:rPr>
                <w:rFonts w:ascii="Source Sans Pro" w:eastAsiaTheme="majorEastAsia" w:hAnsi="Source Sans Pro" w:cstheme="majorBidi"/>
                <w:b/>
                <w:bCs/>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Enhanced capacity of RMCs in (transboundary) river basin level planning and management</w:t>
            </w:r>
          </w:p>
        </w:tc>
        <w:tc>
          <w:tcPr>
            <w:tcW w:w="881" w:type="pct"/>
          </w:tcPr>
          <w:p w14:paraId="1471E9BC" w14:textId="6DAEF8D8"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At least three RMCs initiate river basin level planning with special emphasis on increased collaboration and climate risks.</w:t>
            </w:r>
          </w:p>
          <w:p w14:paraId="06DC99CB" w14:textId="71208179"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 xml:space="preserve"> (Includes the Indus, Koshi and Brahmaputra River basins)</w:t>
            </w:r>
          </w:p>
          <w:p w14:paraId="5804A54F" w14:textId="77777777"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p>
          <w:p w14:paraId="4546BA1D" w14:textId="77777777"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p>
          <w:p w14:paraId="56A7A80B" w14:textId="1A5DC93A"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p>
        </w:tc>
        <w:tc>
          <w:tcPr>
            <w:tcW w:w="1057" w:type="pct"/>
          </w:tcPr>
          <w:p w14:paraId="455A96B4" w14:textId="04E170EE"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Planning based on basin and sub-basin level scenarios using  science based  modelling, data analytics, and hydro-economic analysis are lacking (</w:t>
            </w:r>
            <w:hyperlink r:id="rId16" w:history="1">
              <w:r w:rsidRPr="004A508F">
                <w:rPr>
                  <w:rFonts w:ascii="Source Sans Pro" w:hAnsi="Source Sans Pro" w:cs="Segoe UI"/>
                </w:rPr>
                <w:t>ADPC, 2021</w:t>
              </w:r>
            </w:hyperlink>
            <w:r w:rsidRPr="004A508F">
              <w:rPr>
                <w:rFonts w:ascii="Source Sans Pro" w:eastAsiaTheme="majorEastAsia" w:hAnsi="Source Sans Pro" w:cstheme="majorBidi"/>
                <w:kern w:val="2"/>
                <w:sz w:val="20"/>
                <w:szCs w:val="20"/>
                <w14:ligatures w14:val="standardContextual"/>
              </w:rPr>
              <w:t xml:space="preserve">; </w:t>
            </w:r>
            <w:hyperlink r:id="rId17" w:history="1">
              <w:r w:rsidRPr="004A508F">
                <w:rPr>
                  <w:rFonts w:ascii="Source Sans Pro" w:hAnsi="Source Sans Pro" w:cs="Segoe UI"/>
                </w:rPr>
                <w:t>HKH country consultations</w:t>
              </w:r>
            </w:hyperlink>
            <w:r w:rsidRPr="004A508F">
              <w:rPr>
                <w:rFonts w:ascii="Source Sans Pro" w:eastAsiaTheme="majorEastAsia" w:hAnsi="Source Sans Pro" w:cstheme="majorBidi"/>
                <w:kern w:val="2"/>
                <w:sz w:val="20"/>
                <w:szCs w:val="20"/>
                <w14:ligatures w14:val="standardContextual"/>
              </w:rPr>
              <w:t>).</w:t>
            </w:r>
          </w:p>
          <w:p w14:paraId="3FFB82A5" w14:textId="3F544431"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Opportunities for collaborative development of basins with intersectoral nexus and upstream-downstream linkage  opportunities poorly explored, although there could be tremendous potentials (</w:t>
            </w:r>
            <w:hyperlink r:id="rId18" w:history="1">
              <w:r w:rsidRPr="004A508F">
                <w:rPr>
                  <w:rFonts w:ascii="Source Sans Pro" w:hAnsi="Source Sans Pro" w:cs="Segoe UI"/>
                </w:rPr>
                <w:t>Scott et al., 2019</w:t>
              </w:r>
            </w:hyperlink>
            <w:r w:rsidRPr="004A508F">
              <w:rPr>
                <w:rFonts w:ascii="Source Sans Pro" w:eastAsiaTheme="majorEastAsia" w:hAnsi="Source Sans Pro" w:cstheme="majorBidi"/>
                <w:kern w:val="2"/>
                <w:sz w:val="20"/>
                <w:szCs w:val="20"/>
                <w14:ligatures w14:val="standardContextual"/>
              </w:rPr>
              <w:t>).</w:t>
            </w:r>
          </w:p>
        </w:tc>
        <w:tc>
          <w:tcPr>
            <w:tcW w:w="1304" w:type="pct"/>
          </w:tcPr>
          <w:p w14:paraId="2DAB1A2F" w14:textId="44C0E93E" w:rsidR="00975AA3" w:rsidRPr="004A508F" w:rsidRDefault="00975AA3" w:rsidP="00DE203C">
            <w:pPr>
              <w:autoSpaceDE w:val="0"/>
              <w:autoSpaceDN w:val="0"/>
              <w:adjustRightInd w:val="0"/>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2023</w:t>
            </w:r>
            <w:r w:rsidRPr="004A508F">
              <w:rPr>
                <w:rFonts w:ascii="Source Sans Pro" w:eastAsiaTheme="majorEastAsia" w:hAnsi="Source Sans Pro" w:cstheme="majorBidi"/>
                <w:kern w:val="2"/>
                <w:sz w:val="20"/>
                <w:szCs w:val="20"/>
                <w14:ligatures w14:val="standardContextual"/>
              </w:rPr>
              <w:t>:</w:t>
            </w:r>
            <w:r w:rsidRPr="004A508F">
              <w:rPr>
                <w:rFonts w:ascii="Source Sans Pro" w:hAnsi="Source Sans Pro" w:cs="Tahoma"/>
                <w:color w:val="000000"/>
              </w:rPr>
              <w:t xml:space="preserve"> </w:t>
            </w:r>
            <w:r w:rsidRPr="004A508F">
              <w:rPr>
                <w:rFonts w:ascii="Source Sans Pro" w:hAnsi="Source Sans Pro" w:cs="Tahoma"/>
                <w:color w:val="000000"/>
                <w:sz w:val="20"/>
                <w:szCs w:val="20"/>
              </w:rPr>
              <w:t>N</w:t>
            </w:r>
            <w:r w:rsidRPr="004A508F">
              <w:rPr>
                <w:rFonts w:ascii="Source Sans Pro" w:eastAsiaTheme="majorEastAsia" w:hAnsi="Source Sans Pro" w:cstheme="majorBidi"/>
                <w:kern w:val="2"/>
                <w:sz w:val="20"/>
                <w:szCs w:val="20"/>
                <w14:ligatures w14:val="standardContextual"/>
              </w:rPr>
              <w:t>etworks and other platforms redesigned to focus on cooperative mechanisms for upstream and downstream (US/DS) linkages and integrated management of river basins.</w:t>
            </w:r>
          </w:p>
          <w:p w14:paraId="7322AB95" w14:textId="1B05E33D" w:rsidR="00975AA3" w:rsidRPr="004A508F" w:rsidRDefault="00975AA3" w:rsidP="00DE203C">
            <w:pPr>
              <w:rPr>
                <w:rFonts w:ascii="Source Sans Pro" w:eastAsiaTheme="majorEastAsia" w:hAnsi="Source Sans Pro" w:cstheme="majorBidi"/>
                <w:sz w:val="20"/>
                <w:szCs w:val="20"/>
              </w:rPr>
            </w:pPr>
          </w:p>
          <w:p w14:paraId="4056B150" w14:textId="77777777" w:rsidR="005D5849" w:rsidRPr="004A508F" w:rsidRDefault="005D5849" w:rsidP="00DE203C">
            <w:pPr>
              <w:spacing w:after="160" w:line="259" w:lineRule="auto"/>
              <w:rPr>
                <w:rFonts w:ascii="Source Sans Pro" w:eastAsiaTheme="majorEastAsia" w:hAnsi="Source Sans Pro" w:cstheme="majorBidi"/>
                <w:b/>
                <w:bCs/>
                <w:kern w:val="2"/>
                <w:sz w:val="20"/>
                <w:szCs w:val="20"/>
                <w14:ligatures w14:val="standardContextual"/>
              </w:rPr>
            </w:pPr>
            <w:r w:rsidRPr="004A508F">
              <w:rPr>
                <w:rFonts w:ascii="Source Sans Pro" w:eastAsiaTheme="majorEastAsia" w:hAnsi="Source Sans Pro" w:cstheme="majorBidi"/>
                <w:b/>
                <w:sz w:val="20"/>
                <w:szCs w:val="20"/>
              </w:rPr>
              <w:t xml:space="preserve">2024: </w:t>
            </w:r>
            <w:r w:rsidRPr="004A508F">
              <w:rPr>
                <w:rFonts w:eastAsiaTheme="majorEastAsia" w:cstheme="majorBidi"/>
                <w:sz w:val="20"/>
              </w:rPr>
              <w:t>Framework on key DRR and NbS developed, tested, and implementedFramework on key DRR and NbS developed, tested, and implemented</w:t>
            </w:r>
          </w:p>
          <w:p w14:paraId="456353FA" w14:textId="22CD7D90" w:rsidR="00975AA3" w:rsidRPr="004A508F" w:rsidRDefault="545C1531" w:rsidP="00DE203C">
            <w:pPr>
              <w:spacing w:after="160" w:line="259" w:lineRule="auto"/>
              <w:rPr>
                <w:rFonts w:ascii="Source Sans Pro" w:eastAsiaTheme="majorEastAsia" w:hAnsi="Source Sans Pro" w:cstheme="majorBidi"/>
                <w:sz w:val="20"/>
                <w:szCs w:val="20"/>
              </w:rPr>
            </w:pPr>
            <w:r w:rsidRPr="004A508F">
              <w:rPr>
                <w:rFonts w:ascii="Source Sans Pro" w:eastAsiaTheme="majorEastAsia" w:hAnsi="Source Sans Pro" w:cstheme="majorBidi"/>
                <w:b/>
                <w:bCs/>
                <w:kern w:val="2"/>
                <w:sz w:val="20"/>
                <w:szCs w:val="20"/>
                <w14:ligatures w14:val="standardContextual"/>
              </w:rPr>
              <w:t>202</w:t>
            </w:r>
            <w:r w:rsidR="0ABB0F79" w:rsidRPr="004A508F">
              <w:rPr>
                <w:rFonts w:ascii="Source Sans Pro" w:eastAsiaTheme="majorEastAsia" w:hAnsi="Source Sans Pro" w:cstheme="majorBidi"/>
                <w:b/>
                <w:bCs/>
                <w:kern w:val="2"/>
                <w:sz w:val="20"/>
                <w:szCs w:val="20"/>
                <w14:ligatures w14:val="standardContextual"/>
              </w:rPr>
              <w:t>5</w:t>
            </w:r>
            <w:r w:rsidRPr="004A508F">
              <w:rPr>
                <w:rFonts w:ascii="Source Sans Pro" w:eastAsiaTheme="majorEastAsia" w:hAnsi="Source Sans Pro" w:cstheme="majorBidi"/>
                <w:b/>
                <w:bCs/>
                <w:kern w:val="2"/>
                <w:sz w:val="20"/>
                <w:szCs w:val="20"/>
                <w14:ligatures w14:val="standardContextual"/>
              </w:rPr>
              <w:t>:</w:t>
            </w:r>
            <w:r w:rsidRPr="004A508F">
              <w:rPr>
                <w:rFonts w:ascii="Source Sans Pro" w:eastAsiaTheme="majorEastAsia" w:hAnsi="Source Sans Pro" w:cstheme="majorBidi"/>
                <w:kern w:val="2"/>
                <w:sz w:val="20"/>
                <w:szCs w:val="20"/>
                <w14:ligatures w14:val="standardContextual"/>
              </w:rPr>
              <w:t xml:space="preserve"> Co-develop River basin management frameworks in the HKH context capturing climate risks</w:t>
            </w:r>
            <w:r w:rsidRPr="004A508F">
              <w:rPr>
                <w:rFonts w:ascii="Source Sans Pro" w:eastAsiaTheme="majorEastAsia" w:hAnsi="Source Sans Pro" w:cstheme="majorBidi"/>
                <w:sz w:val="20"/>
                <w:szCs w:val="20"/>
              </w:rPr>
              <w:t>.</w:t>
            </w:r>
          </w:p>
          <w:p w14:paraId="420D6436" w14:textId="21587BA7" w:rsidR="00975AA3" w:rsidRPr="004A508F" w:rsidRDefault="545C1531"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202</w:t>
            </w:r>
            <w:r w:rsidR="4B47D5B7" w:rsidRPr="004A508F">
              <w:rPr>
                <w:rFonts w:ascii="Source Sans Pro" w:eastAsiaTheme="majorEastAsia" w:hAnsi="Source Sans Pro" w:cstheme="majorBidi"/>
                <w:b/>
                <w:bCs/>
                <w:kern w:val="2"/>
                <w:sz w:val="20"/>
                <w:szCs w:val="20"/>
                <w14:ligatures w14:val="standardContextual"/>
              </w:rPr>
              <w:t>5</w:t>
            </w:r>
            <w:r w:rsidRPr="004A508F">
              <w:rPr>
                <w:rFonts w:ascii="Source Sans Pro" w:eastAsiaTheme="majorEastAsia" w:hAnsi="Source Sans Pro" w:cstheme="majorBidi"/>
                <w:kern w:val="2"/>
                <w:sz w:val="20"/>
                <w:szCs w:val="20"/>
                <w14:ligatures w14:val="standardContextual"/>
              </w:rPr>
              <w:t xml:space="preserve">: </w:t>
            </w:r>
            <w:r w:rsidR="5C01430B" w:rsidRPr="004A508F">
              <w:rPr>
                <w:rFonts w:ascii="Source Sans Pro" w:eastAsiaTheme="majorEastAsia" w:hAnsi="Source Sans Pro" w:cstheme="majorBidi"/>
                <w:kern w:val="2"/>
                <w:sz w:val="20"/>
                <w:szCs w:val="20"/>
                <w14:ligatures w14:val="standardContextual"/>
              </w:rPr>
              <w:t xml:space="preserve">New </w:t>
            </w:r>
            <w:r w:rsidRPr="004A508F">
              <w:rPr>
                <w:rFonts w:ascii="Source Sans Pro" w:eastAsiaTheme="majorEastAsia" w:hAnsi="Source Sans Pro" w:cstheme="majorBidi"/>
                <w:kern w:val="2"/>
                <w:sz w:val="20"/>
                <w:szCs w:val="20"/>
                <w14:ligatures w14:val="standardContextual"/>
              </w:rPr>
              <w:t>Brahmaputra Basin knowledge network (GESI responsive) conceptualized.</w:t>
            </w:r>
          </w:p>
          <w:p w14:paraId="546346E1" w14:textId="16CA40F7"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2026</w:t>
            </w:r>
            <w:r w:rsidRPr="004A508F">
              <w:rPr>
                <w:rFonts w:ascii="Source Sans Pro" w:eastAsiaTheme="majorEastAsia" w:hAnsi="Source Sans Pro" w:cstheme="majorBidi"/>
                <w:kern w:val="2"/>
                <w:sz w:val="20"/>
                <w:szCs w:val="20"/>
                <w14:ligatures w14:val="standardContextual"/>
              </w:rPr>
              <w:t>: Regional policy dialogues deliver high level recommendations for co-operation on river basin management.</w:t>
            </w:r>
          </w:p>
        </w:tc>
        <w:tc>
          <w:tcPr>
            <w:tcW w:w="1181" w:type="pct"/>
          </w:tcPr>
          <w:p w14:paraId="6EB1AE4C" w14:textId="25E09EB5" w:rsidR="00975AA3" w:rsidRPr="004A508F" w:rsidRDefault="00975AA3" w:rsidP="00DE203C">
            <w:pPr>
              <w:spacing w:after="160" w:line="259" w:lineRule="auto"/>
              <w:rPr>
                <w:rFonts w:ascii="Source Sans Pro" w:eastAsia="Source Sans Pro" w:hAnsi="Source Sans Pro" w:cs="Source Sans Pro"/>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Networks and associated platforms restructured, including focus on up and downstream linkages and integration of GESI considerations wi</w:t>
            </w:r>
            <w:r w:rsidRPr="004A508F">
              <w:rPr>
                <w:rFonts w:ascii="Source Sans Pro" w:eastAsia="Source Sans Pro" w:hAnsi="Source Sans Pro" w:cs="Source Sans Pro"/>
                <w:color w:val="000000" w:themeColor="text1"/>
                <w:sz w:val="19"/>
                <w:szCs w:val="19"/>
              </w:rPr>
              <w:t>th stakeholders of the UIBN, KDKH, CryoHub, DRR-Hub </w:t>
            </w:r>
          </w:p>
          <w:p w14:paraId="1309BAD4" w14:textId="02D1143B"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Science-policy-practice interface dialogues organised on river basin management</w:t>
            </w:r>
            <w:r w:rsidRPr="004A508F">
              <w:rPr>
                <w:rFonts w:ascii="Source Sans Pro" w:eastAsiaTheme="majorEastAsia" w:hAnsi="Source Sans Pro" w:cstheme="majorBidi"/>
                <w:sz w:val="20"/>
                <w:szCs w:val="20"/>
              </w:rPr>
              <w:t>.</w:t>
            </w:r>
            <w:r w:rsidRPr="004A508F">
              <w:rPr>
                <w:rFonts w:ascii="Source Sans Pro" w:eastAsiaTheme="majorEastAsia" w:hAnsi="Source Sans Pro" w:cstheme="majorBidi"/>
                <w:kern w:val="2"/>
                <w:sz w:val="20"/>
                <w:szCs w:val="20"/>
                <w14:ligatures w14:val="standardContextual"/>
              </w:rPr>
              <w:t xml:space="preserve"> </w:t>
            </w:r>
          </w:p>
          <w:p w14:paraId="31789BB0" w14:textId="2A3397CE" w:rsidR="00975AA3" w:rsidRPr="004A508F" w:rsidRDefault="00975AA3" w:rsidP="00DE203C">
            <w:pPr>
              <w:spacing w:after="160" w:line="259" w:lineRule="auto"/>
              <w:rPr>
                <w:rFonts w:ascii="Source Sans Pro" w:eastAsiaTheme="majorEastAsia" w:hAnsi="Source Sans Pro" w:cstheme="majorBidi"/>
                <w:b/>
                <w:bCs/>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Policy recommendations made available on upstream and downstream linkages and action plans</w:t>
            </w:r>
          </w:p>
        </w:tc>
      </w:tr>
      <w:tr w:rsidR="00975AA3" w:rsidRPr="004A508F" w14:paraId="50F8A479" w14:textId="77777777" w:rsidTr="55736454">
        <w:trPr>
          <w:trHeight w:val="4679"/>
        </w:trPr>
        <w:tc>
          <w:tcPr>
            <w:tcW w:w="577" w:type="pct"/>
            <w:vMerge w:val="restart"/>
          </w:tcPr>
          <w:p w14:paraId="083DCF7A" w14:textId="77777777"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lastRenderedPageBreak/>
              <w:t>Improved institutional capabilities in using earth observation technologies and innovative IRBM approaches for basin planning</w:t>
            </w:r>
            <w:r w:rsidRPr="004A508F">
              <w:rPr>
                <w:rFonts w:ascii="Source Sans Pro" w:eastAsiaTheme="majorEastAsia" w:hAnsi="Source Sans Pro" w:cstheme="majorBidi"/>
                <w:sz w:val="20"/>
                <w:szCs w:val="20"/>
              </w:rPr>
              <w:t>.</w:t>
            </w:r>
          </w:p>
          <w:p w14:paraId="4C1864A4" w14:textId="77777777"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p>
        </w:tc>
        <w:tc>
          <w:tcPr>
            <w:tcW w:w="881" w:type="pct"/>
            <w:vMerge w:val="restart"/>
          </w:tcPr>
          <w:p w14:paraId="5ED9CE27" w14:textId="23EA614D" w:rsidR="00975AA3" w:rsidRPr="004A508F" w:rsidRDefault="00975AA3" w:rsidP="00DE203C">
            <w:pPr>
              <w:spacing w:after="160" w:line="259" w:lineRule="auto"/>
              <w:rPr>
                <w:rFonts w:ascii="Source Sans Pro" w:eastAsiaTheme="majorEastAsia" w:hAnsi="Source Sans Pro" w:cstheme="majorBidi"/>
                <w:color w:val="FF0000"/>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 xml:space="preserve">At least 3 RMCs </w:t>
            </w:r>
            <w:r w:rsidRPr="004A508F">
              <w:rPr>
                <w:rFonts w:ascii="Source Sans Pro" w:eastAsiaTheme="majorEastAsia" w:hAnsi="Source Sans Pro" w:cstheme="majorBidi"/>
                <w:sz w:val="20"/>
                <w:szCs w:val="20"/>
              </w:rPr>
              <w:t>use</w:t>
            </w:r>
            <w:r w:rsidRPr="004A508F">
              <w:rPr>
                <w:rFonts w:ascii="Source Sans Pro" w:eastAsiaTheme="majorEastAsia" w:hAnsi="Source Sans Pro" w:cstheme="majorBidi"/>
                <w:kern w:val="2"/>
                <w:sz w:val="20"/>
                <w:szCs w:val="20"/>
                <w14:ligatures w14:val="standardContextual"/>
              </w:rPr>
              <w:t xml:space="preserve"> of</w:t>
            </w:r>
            <w:r w:rsidRPr="004A508F">
              <w:rPr>
                <w:rFonts w:ascii="Source Sans Pro" w:eastAsiaTheme="majorEastAsia" w:hAnsi="Source Sans Pro" w:cstheme="majorBidi"/>
                <w:sz w:val="20"/>
                <w:szCs w:val="20"/>
              </w:rPr>
              <w:t xml:space="preserve"> use</w:t>
            </w:r>
            <w:r w:rsidRPr="004A508F">
              <w:rPr>
                <w:rFonts w:ascii="Source Sans Pro" w:eastAsiaTheme="majorEastAsia" w:hAnsi="Source Sans Pro" w:cstheme="majorBidi"/>
                <w:kern w:val="2"/>
                <w:sz w:val="20"/>
                <w:szCs w:val="20"/>
                <w14:ligatures w14:val="standardContextual"/>
              </w:rPr>
              <w:t xml:space="preserve"> earth observation, climate models, digital technology and modern IRBM approaches for basin scale planning and climate risk management.</w:t>
            </w:r>
          </w:p>
        </w:tc>
        <w:tc>
          <w:tcPr>
            <w:tcW w:w="1057" w:type="pct"/>
          </w:tcPr>
          <w:p w14:paraId="64C6A18E" w14:textId="450244D1"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RMCs seek deeper understanding on opportunities for upstream-downstream and risk reductions (</w:t>
            </w:r>
            <w:hyperlink r:id="rId19">
              <w:r w:rsidRPr="004A508F">
                <w:rPr>
                  <w:rFonts w:ascii="Source Sans Pro" w:eastAsiaTheme="majorEastAsia" w:hAnsi="Source Sans Pro" w:cstheme="majorBidi"/>
                  <w:kern w:val="2"/>
                  <w:sz w:val="20"/>
                  <w:szCs w:val="20"/>
                  <w14:ligatures w14:val="standardContextual"/>
                </w:rPr>
                <w:t>National Water Policy of Pakistan</w:t>
              </w:r>
            </w:hyperlink>
            <w:r w:rsidRPr="004A508F">
              <w:rPr>
                <w:rFonts w:ascii="Source Sans Pro" w:eastAsiaTheme="majorEastAsia" w:hAnsi="Source Sans Pro" w:cstheme="majorBidi"/>
                <w:kern w:val="2"/>
                <w:sz w:val="20"/>
                <w:szCs w:val="20"/>
                <w14:ligatures w14:val="standardContextual"/>
              </w:rPr>
              <w:t xml:space="preserve"> (2018); </w:t>
            </w:r>
            <w:hyperlink r:id="rId20">
              <w:r w:rsidRPr="004A508F">
                <w:rPr>
                  <w:rFonts w:ascii="Source Sans Pro" w:eastAsiaTheme="majorEastAsia" w:hAnsi="Source Sans Pro" w:cstheme="majorBidi"/>
                  <w:kern w:val="2"/>
                  <w:sz w:val="20"/>
                  <w:szCs w:val="20"/>
                  <w14:ligatures w14:val="standardContextual"/>
                </w:rPr>
                <w:t>National Climate Change Policy of Pakistan</w:t>
              </w:r>
            </w:hyperlink>
            <w:r w:rsidRPr="004A508F">
              <w:rPr>
                <w:rFonts w:ascii="Source Sans Pro" w:eastAsiaTheme="majorEastAsia" w:hAnsi="Source Sans Pro" w:cstheme="majorBidi"/>
                <w:kern w:val="2"/>
                <w:sz w:val="20"/>
                <w:szCs w:val="20"/>
                <w14:ligatures w14:val="standardContextual"/>
              </w:rPr>
              <w:t> (</w:t>
            </w:r>
          </w:p>
          <w:p w14:paraId="3330BA4D" w14:textId="77777777"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Increasing capacity in RMC in earth observation, high performance computing and digital technologies (</w:t>
            </w:r>
            <w:hyperlink r:id="rId21">
              <w:r w:rsidRPr="004A508F">
                <w:rPr>
                  <w:rFonts w:ascii="Source Sans Pro" w:eastAsiaTheme="majorEastAsia" w:hAnsi="Source Sans Pro" w:cstheme="majorBidi"/>
                  <w:kern w:val="2"/>
                  <w:sz w:val="20"/>
                  <w:szCs w:val="20"/>
                  <w14:ligatures w14:val="standardContextual"/>
                </w:rPr>
                <w:t>Country consultations</w:t>
              </w:r>
            </w:hyperlink>
            <w:r w:rsidRPr="004A508F">
              <w:rPr>
                <w:rFonts w:ascii="Source Sans Pro" w:eastAsiaTheme="majorEastAsia" w:hAnsi="Source Sans Pro" w:cstheme="majorBidi"/>
                <w:kern w:val="2"/>
                <w:sz w:val="20"/>
                <w:szCs w:val="20"/>
                <w14:ligatures w14:val="standardContextual"/>
              </w:rPr>
              <w:t>)</w:t>
            </w:r>
          </w:p>
        </w:tc>
        <w:tc>
          <w:tcPr>
            <w:tcW w:w="1304" w:type="pct"/>
          </w:tcPr>
          <w:p w14:paraId="6F67DD28" w14:textId="5C4E9099"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2023</w:t>
            </w:r>
            <w:r w:rsidRPr="004A508F">
              <w:rPr>
                <w:rFonts w:ascii="Source Sans Pro" w:eastAsiaTheme="majorEastAsia" w:hAnsi="Source Sans Pro" w:cstheme="majorBidi"/>
                <w:kern w:val="2"/>
                <w:sz w:val="20"/>
                <w:szCs w:val="20"/>
                <w14:ligatures w14:val="standardContextual"/>
              </w:rPr>
              <w:t>: Stakeholders mapping</w:t>
            </w:r>
            <w:r w:rsidRPr="004A508F">
              <w:rPr>
                <w:rFonts w:ascii="Source Sans Pro" w:eastAsiaTheme="majorEastAsia" w:hAnsi="Source Sans Pro" w:cstheme="majorBidi"/>
                <w:sz w:val="20"/>
                <w:szCs w:val="20"/>
              </w:rPr>
              <w:t>,</w:t>
            </w:r>
            <w:r w:rsidRPr="004A508F">
              <w:rPr>
                <w:rFonts w:ascii="Source Sans Pro" w:eastAsiaTheme="majorEastAsia" w:hAnsi="Source Sans Pro" w:cstheme="majorBidi"/>
                <w:kern w:val="2"/>
                <w:sz w:val="20"/>
                <w:szCs w:val="20"/>
                <w14:ligatures w14:val="standardContextual"/>
              </w:rPr>
              <w:t xml:space="preserve"> and partnerships formalized </w:t>
            </w:r>
          </w:p>
          <w:p w14:paraId="7E9C48C7" w14:textId="77777777"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2024</w:t>
            </w:r>
            <w:r w:rsidRPr="004A508F">
              <w:rPr>
                <w:rFonts w:ascii="Source Sans Pro" w:eastAsiaTheme="majorEastAsia" w:hAnsi="Source Sans Pro" w:cstheme="majorBidi"/>
                <w:kern w:val="2"/>
                <w:sz w:val="20"/>
                <w:szCs w:val="20"/>
                <w14:ligatures w14:val="standardContextual"/>
              </w:rPr>
              <w:t>: Co-development of framework (e.g. WEFE etc.) for river basin resource and climate risk assessment with three RMCs</w:t>
            </w:r>
          </w:p>
          <w:p w14:paraId="4CA1073C" w14:textId="77777777"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2025</w:t>
            </w:r>
            <w:r w:rsidRPr="004A508F">
              <w:rPr>
                <w:rFonts w:ascii="Source Sans Pro" w:eastAsiaTheme="majorEastAsia" w:hAnsi="Source Sans Pro" w:cstheme="majorBidi"/>
                <w:kern w:val="2"/>
                <w:sz w:val="20"/>
                <w:szCs w:val="20"/>
                <w14:ligatures w14:val="standardContextual"/>
              </w:rPr>
              <w:t>: Three RMCs co-testing and applying the framework</w:t>
            </w:r>
          </w:p>
          <w:p w14:paraId="589F55E6" w14:textId="77777777" w:rsidR="00975AA3" w:rsidRPr="004A508F" w:rsidRDefault="00975AA3" w:rsidP="00DE203C">
            <w:pPr>
              <w:spacing w:after="160" w:line="259" w:lineRule="auto"/>
              <w:rPr>
                <w:rFonts w:ascii="Source Sans Pro" w:eastAsiaTheme="majorEastAsia" w:hAnsi="Source Sans Pro" w:cstheme="majorBidi"/>
                <w:b/>
                <w:bCs/>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2026</w:t>
            </w:r>
            <w:r w:rsidRPr="004A508F">
              <w:rPr>
                <w:rFonts w:ascii="Source Sans Pro" w:eastAsiaTheme="majorEastAsia" w:hAnsi="Source Sans Pro" w:cstheme="majorBidi"/>
                <w:kern w:val="2"/>
                <w:sz w:val="20"/>
                <w:szCs w:val="20"/>
                <w14:ligatures w14:val="standardContextual"/>
              </w:rPr>
              <w:t>: Three RMCs integrate climate risk management into river basin management plans</w:t>
            </w:r>
          </w:p>
        </w:tc>
        <w:tc>
          <w:tcPr>
            <w:tcW w:w="1181" w:type="pct"/>
          </w:tcPr>
          <w:p w14:paraId="47E1FE36" w14:textId="7F4E1B06"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Framework for river basin resource and climate risk assessment co-developed</w:t>
            </w:r>
          </w:p>
          <w:p w14:paraId="43E23D9A" w14:textId="6B80ACFF"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River basin resource and risks assessment conducted</w:t>
            </w:r>
            <w:r w:rsidRPr="004A508F">
              <w:rPr>
                <w:rFonts w:ascii="Source Sans Pro" w:eastAsiaTheme="majorEastAsia" w:hAnsi="Source Sans Pro" w:cstheme="majorBidi"/>
                <w:sz w:val="20"/>
                <w:szCs w:val="20"/>
              </w:rPr>
              <w:t>.</w:t>
            </w:r>
          </w:p>
          <w:p w14:paraId="213C63C6" w14:textId="7D057407"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Jointly policy reviews conducted in context of water and climate scenarios in the key river basin/sub-basins.</w:t>
            </w:r>
          </w:p>
          <w:p w14:paraId="24CC6984" w14:textId="2B42EA60"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Assessment conducted of water related policies and mechanisms to identify GESI issues in the key river basins</w:t>
            </w:r>
          </w:p>
        </w:tc>
      </w:tr>
      <w:tr w:rsidR="00975AA3" w:rsidRPr="004A508F" w14:paraId="7AC3A9A2" w14:textId="77777777" w:rsidTr="55736454">
        <w:trPr>
          <w:trHeight w:val="3401"/>
        </w:trPr>
        <w:tc>
          <w:tcPr>
            <w:tcW w:w="577" w:type="pct"/>
            <w:vMerge/>
          </w:tcPr>
          <w:p w14:paraId="12680F57" w14:textId="77777777"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p>
        </w:tc>
        <w:tc>
          <w:tcPr>
            <w:tcW w:w="881" w:type="pct"/>
            <w:vMerge/>
          </w:tcPr>
          <w:p w14:paraId="3D2138C6" w14:textId="247133F1" w:rsidR="00975AA3" w:rsidRPr="004A508F" w:rsidRDefault="00975AA3" w:rsidP="00DE203C">
            <w:pPr>
              <w:spacing w:after="160" w:line="259" w:lineRule="auto"/>
              <w:rPr>
                <w:rFonts w:ascii="Source Sans Pro" w:eastAsiaTheme="majorEastAsia" w:hAnsi="Source Sans Pro" w:cstheme="majorBidi"/>
                <w:color w:val="FF0000"/>
                <w:kern w:val="2"/>
                <w:sz w:val="20"/>
                <w:szCs w:val="20"/>
                <w14:ligatures w14:val="standardContextual"/>
              </w:rPr>
            </w:pPr>
          </w:p>
        </w:tc>
        <w:tc>
          <w:tcPr>
            <w:tcW w:w="1057" w:type="pct"/>
          </w:tcPr>
          <w:p w14:paraId="3E8BD84D" w14:textId="0BF5F1AE"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RMC capacities in earth observation are improved, but still lag behind other regions.  There is little capacity for deployment of high-performance computing and other emerging digital technologies.</w:t>
            </w:r>
          </w:p>
        </w:tc>
        <w:tc>
          <w:tcPr>
            <w:tcW w:w="1304" w:type="pct"/>
          </w:tcPr>
          <w:p w14:paraId="15F5C9AF" w14:textId="140B1F03"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2023</w:t>
            </w:r>
            <w:r w:rsidRPr="004A508F">
              <w:rPr>
                <w:rFonts w:ascii="Source Sans Pro" w:eastAsiaTheme="majorEastAsia" w:hAnsi="Source Sans Pro" w:cstheme="majorBidi"/>
                <w:kern w:val="2"/>
                <w:sz w:val="20"/>
                <w:szCs w:val="20"/>
                <w14:ligatures w14:val="standardContextual"/>
              </w:rPr>
              <w:t>: Revised resource book on IRBM developed (GESI responsive).</w:t>
            </w:r>
          </w:p>
          <w:p w14:paraId="69038714" w14:textId="4A50FE99" w:rsidR="00975AA3" w:rsidRPr="004A508F" w:rsidRDefault="1DF54F49"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t>2024</w:t>
            </w:r>
            <w:r w:rsidRPr="004A508F">
              <w:rPr>
                <w:rFonts w:ascii="Source Sans Pro" w:eastAsiaTheme="majorEastAsia" w:hAnsi="Source Sans Pro" w:cstheme="majorBidi"/>
                <w:kern w:val="2"/>
                <w:sz w:val="20"/>
                <w:szCs w:val="20"/>
                <w14:ligatures w14:val="standardContextual"/>
              </w:rPr>
              <w:t xml:space="preserve">: Specialized training module developed on use of earth observation and big data analytics for sustainability and water risk assessment at basin scale. </w:t>
            </w:r>
          </w:p>
          <w:p w14:paraId="4B8D4B8F" w14:textId="5276E805" w:rsidR="0C570B07" w:rsidRPr="004A508F" w:rsidRDefault="2E735960"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b/>
                <w:sz w:val="20"/>
                <w:szCs w:val="20"/>
              </w:rPr>
              <w:t>2024</w:t>
            </w:r>
            <w:r w:rsidRPr="004A508F">
              <w:rPr>
                <w:rFonts w:ascii="Source Sans Pro" w:eastAsiaTheme="majorEastAsia" w:hAnsi="Source Sans Pro" w:cstheme="majorBidi"/>
                <w:sz w:val="20"/>
                <w:szCs w:val="20"/>
              </w:rPr>
              <w:t>: Yearly training sessions aimed at improving capacity of key stakeholders in basin planning (2025-2026</w:t>
            </w:r>
            <w:r w:rsidR="0051242D" w:rsidRPr="004A508F">
              <w:rPr>
                <w:rFonts w:ascii="Source Sans Pro" w:eastAsiaTheme="majorEastAsia" w:hAnsi="Source Sans Pro" w:cstheme="majorBidi"/>
                <w:sz w:val="20"/>
                <w:szCs w:val="20"/>
              </w:rPr>
              <w:t>)</w:t>
            </w:r>
          </w:p>
          <w:p w14:paraId="36D7BA5B" w14:textId="0E272F65" w:rsidR="33DBF559" w:rsidRPr="004A508F" w:rsidRDefault="33DBF559" w:rsidP="00DE203C">
            <w:pPr>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b/>
                <w:sz w:val="20"/>
                <w:szCs w:val="20"/>
              </w:rPr>
              <w:t>2025</w:t>
            </w:r>
            <w:r w:rsidRPr="004A508F">
              <w:rPr>
                <w:rFonts w:ascii="Source Sans Pro" w:eastAsiaTheme="majorEastAsia" w:hAnsi="Source Sans Pro" w:cstheme="majorBidi"/>
                <w:sz w:val="20"/>
                <w:szCs w:val="20"/>
              </w:rPr>
              <w:t>: Trained professionals from three RMC institutions, facilitating the utilization of learned knowledge.</w:t>
            </w:r>
          </w:p>
          <w:p w14:paraId="68C699A5" w14:textId="063173B2"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b/>
                <w:bCs/>
                <w:kern w:val="2"/>
                <w:sz w:val="20"/>
                <w:szCs w:val="20"/>
                <w14:ligatures w14:val="standardContextual"/>
              </w:rPr>
              <w:lastRenderedPageBreak/>
              <w:t>2026</w:t>
            </w:r>
            <w:r w:rsidRPr="004A508F">
              <w:rPr>
                <w:rFonts w:eastAsiaTheme="majorEastAsia" w:cstheme="majorBidi"/>
                <w:sz w:val="20"/>
              </w:rPr>
              <w:t xml:space="preserve">: </w:t>
            </w:r>
            <w:r w:rsidR="13396791" w:rsidRPr="004A508F">
              <w:rPr>
                <w:rFonts w:ascii="Source Sans Pro" w:eastAsiaTheme="majorEastAsia" w:hAnsi="Source Sans Pro" w:cstheme="majorBidi"/>
                <w:sz w:val="20"/>
              </w:rPr>
              <w:t xml:space="preserve">Basin scale plans and climate risk management framework in 2 RMCs clearly indicate use of ICIMOD inputs. </w:t>
            </w:r>
            <w:r w:rsidR="13396791" w:rsidRPr="004A508F">
              <w:rPr>
                <w:rFonts w:eastAsiaTheme="majorEastAsia" w:cstheme="majorBidi"/>
                <w:sz w:val="20"/>
              </w:rPr>
              <w:t xml:space="preserve">  </w:t>
            </w:r>
          </w:p>
        </w:tc>
        <w:tc>
          <w:tcPr>
            <w:tcW w:w="1181" w:type="pct"/>
          </w:tcPr>
          <w:p w14:paraId="42A0472A" w14:textId="031C2D83"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lastRenderedPageBreak/>
              <w:t>IRBM Resource Book updated and revised</w:t>
            </w:r>
            <w:r w:rsidRPr="004A508F">
              <w:rPr>
                <w:rFonts w:ascii="Source Sans Pro" w:eastAsiaTheme="majorEastAsia" w:hAnsi="Source Sans Pro" w:cstheme="majorBidi"/>
                <w:sz w:val="20"/>
                <w:szCs w:val="20"/>
              </w:rPr>
              <w:t>.</w:t>
            </w:r>
          </w:p>
          <w:p w14:paraId="19D6DE31" w14:textId="200EF0E9"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Training modules developed on use of earth observation for sustainability and water risk assessment</w:t>
            </w:r>
            <w:r w:rsidRPr="004A508F">
              <w:rPr>
                <w:rFonts w:ascii="Source Sans Pro" w:eastAsiaTheme="majorEastAsia" w:hAnsi="Source Sans Pro" w:cstheme="majorBidi"/>
                <w:sz w:val="20"/>
                <w:szCs w:val="20"/>
              </w:rPr>
              <w:t>.</w:t>
            </w:r>
          </w:p>
          <w:p w14:paraId="6316BFA9" w14:textId="0071085B" w:rsidR="00975AA3" w:rsidRPr="004A508F" w:rsidRDefault="00975AA3" w:rsidP="00DE203C">
            <w:pPr>
              <w:spacing w:after="160" w:line="259" w:lineRule="auto"/>
              <w:rPr>
                <w:rFonts w:ascii="Source Sans Pro" w:eastAsiaTheme="majorEastAsia" w:hAnsi="Source Sans Pro" w:cstheme="majorBidi"/>
                <w:kern w:val="2"/>
                <w:sz w:val="20"/>
                <w:szCs w:val="20"/>
                <w14:ligatures w14:val="standardContextual"/>
              </w:rPr>
            </w:pPr>
            <w:r w:rsidRPr="004A508F">
              <w:rPr>
                <w:rFonts w:ascii="Source Sans Pro" w:eastAsiaTheme="majorEastAsia" w:hAnsi="Source Sans Pro" w:cstheme="majorBidi"/>
                <w:kern w:val="2"/>
                <w:sz w:val="20"/>
                <w:szCs w:val="20"/>
                <w14:ligatures w14:val="standardContextual"/>
              </w:rPr>
              <w:t>Training courses conducted and followed up with relevant organisations</w:t>
            </w:r>
          </w:p>
        </w:tc>
      </w:tr>
    </w:tbl>
    <w:p w14:paraId="6C6C8516" w14:textId="689BD404" w:rsidR="00F62EC6" w:rsidRPr="004A508F" w:rsidRDefault="00F62EC6">
      <w:pPr>
        <w:rPr>
          <w:rFonts w:eastAsiaTheme="majorEastAsia" w:cstheme="majorBidi"/>
          <w:sz w:val="20"/>
        </w:rPr>
      </w:pPr>
    </w:p>
    <w:p w14:paraId="51A84735" w14:textId="77777777" w:rsidR="00F62EC6" w:rsidRPr="004A508F" w:rsidRDefault="00F62EC6">
      <w:pPr>
        <w:rPr>
          <w:rFonts w:eastAsiaTheme="majorEastAsia" w:cstheme="majorBidi"/>
          <w:sz w:val="20"/>
        </w:rPr>
      </w:pPr>
      <w:r w:rsidRPr="004A508F">
        <w:rPr>
          <w:rFonts w:eastAsiaTheme="majorEastAsia" w:cstheme="majorBidi"/>
          <w:sz w:val="20"/>
        </w:rPr>
        <w:br w:type="page"/>
      </w:r>
    </w:p>
    <w:p w14:paraId="266C3264" w14:textId="6E9E3B56" w:rsidR="004F13E4" w:rsidRPr="004A508F" w:rsidRDefault="00FF43CB">
      <w:pPr>
        <w:rPr>
          <w:rFonts w:eastAsiaTheme="majorEastAsia" w:cstheme="majorBidi"/>
          <w:sz w:val="20"/>
        </w:rPr>
      </w:pPr>
      <w:r w:rsidRPr="004A508F">
        <w:rPr>
          <w:rFonts w:eastAsiaTheme="majorEastAsia" w:cstheme="majorBidi"/>
          <w:noProof/>
          <w:sz w:val="20"/>
        </w:rPr>
        <w:lastRenderedPageBreak/>
        <mc:AlternateContent>
          <mc:Choice Requires="wps">
            <w:drawing>
              <wp:anchor distT="45720" distB="45720" distL="114300" distR="114300" simplePos="0" relativeHeight="251658248" behindDoc="0" locked="0" layoutInCell="1" allowOverlap="1" wp14:anchorId="535DD756" wp14:editId="3EA3A2DE">
                <wp:simplePos x="0" y="0"/>
                <wp:positionH relativeFrom="column">
                  <wp:posOffset>6214731</wp:posOffset>
                </wp:positionH>
                <wp:positionV relativeFrom="margin">
                  <wp:align>center</wp:align>
                </wp:positionV>
                <wp:extent cx="2790190" cy="1261110"/>
                <wp:effectExtent l="0" t="0" r="0"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190" cy="1261110"/>
                        </a:xfrm>
                        <a:prstGeom prst="rect">
                          <a:avLst/>
                        </a:prstGeom>
                        <a:noFill/>
                        <a:ln w="9525">
                          <a:noFill/>
                          <a:miter lim="800000"/>
                          <a:headEnd/>
                          <a:tailEnd/>
                        </a:ln>
                      </wps:spPr>
                      <wps:txbx>
                        <w:txbxContent>
                          <w:p w14:paraId="2BBBC3C7" w14:textId="4B2E2551" w:rsidR="004F13E4" w:rsidRPr="00D3367B" w:rsidRDefault="004F13E4" w:rsidP="004F13E4">
                            <w:pPr>
                              <w:spacing w:line="240" w:lineRule="auto"/>
                              <w:rPr>
                                <w:color w:val="FFFFFF" w:themeColor="background1"/>
                                <w:sz w:val="24"/>
                                <w:szCs w:val="22"/>
                              </w:rPr>
                            </w:pPr>
                            <w:r w:rsidRPr="00D3367B">
                              <w:rPr>
                                <w:color w:val="FFFFFF" w:themeColor="background1"/>
                                <w:sz w:val="24"/>
                                <w:szCs w:val="22"/>
                              </w:rPr>
                              <w:t>ACTION AREA</w:t>
                            </w:r>
                          </w:p>
                          <w:p w14:paraId="5D5283CE" w14:textId="0A2F563D" w:rsidR="004F13E4" w:rsidRPr="00D3367B" w:rsidRDefault="00FA30AC" w:rsidP="004F13E4">
                            <w:pPr>
                              <w:spacing w:line="240" w:lineRule="auto"/>
                              <w:rPr>
                                <w:rFonts w:ascii="Source Sans Pro Black" w:hAnsi="Source Sans Pro Black"/>
                                <w:b/>
                                <w:bCs/>
                                <w:color w:val="FFFFFF" w:themeColor="background1"/>
                                <w:sz w:val="48"/>
                                <w:szCs w:val="44"/>
                              </w:rPr>
                            </w:pPr>
                            <w:r>
                              <w:rPr>
                                <w:rFonts w:ascii="Source Sans Pro Black" w:hAnsi="Source Sans Pro Black"/>
                                <w:b/>
                                <w:bCs/>
                                <w:color w:val="FFFFFF" w:themeColor="background1"/>
                                <w:sz w:val="48"/>
                                <w:szCs w:val="44"/>
                              </w:rPr>
                              <w:t>Air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35DD756" id="Text Box 19" o:spid="_x0000_s1028" type="#_x0000_t202" style="position:absolute;margin-left:489.35pt;margin-top:0;width:219.7pt;height:99.3pt;z-index:251658248;visibility:visible;mso-wrap-style:square;mso-width-percent:0;mso-height-percent:200;mso-wrap-distance-left:9pt;mso-wrap-distance-top:3.6pt;mso-wrap-distance-right:9pt;mso-wrap-distance-bottom:3.6pt;mso-position-horizontal:absolute;mso-position-horizontal-relative:text;mso-position-vertical:center;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" filled="f" stroked="f">
                <v:textbox style="mso-fit-shape-to-text:t">
                  <w:txbxContent>
                    <w:p w14:paraId="2BBBC3C7" w14:textId="4B2E2551" w:rsidR="004F13E4" w:rsidRPr="00D3367B" w:rsidRDefault="004F13E4" w:rsidP="004F13E4">
                      <w:pPr>
                        <w:spacing w:line="240" w:lineRule="auto"/>
                        <w:rPr>
                          <w:color w:val="FFFFFF" w:themeColor="background1"/>
                          <w:sz w:val="24"/>
                          <w:szCs w:val="22"/>
                        </w:rPr>
                      </w:pPr>
                      <w:r w:rsidRPr="00D3367B">
                        <w:rPr>
                          <w:color w:val="FFFFFF" w:themeColor="background1"/>
                          <w:sz w:val="24"/>
                          <w:szCs w:val="22"/>
                        </w:rPr>
                        <w:t>ACTION AREA</w:t>
                      </w:r>
                    </w:p>
                    <w:p w14:paraId="5D5283CE" w14:textId="0A2F563D" w:rsidR="004F13E4" w:rsidRPr="00D3367B" w:rsidRDefault="00FA30AC" w:rsidP="004F13E4">
                      <w:pPr>
                        <w:spacing w:line="240" w:lineRule="auto"/>
                        <w:rPr>
                          <w:rFonts w:ascii="Source Sans Pro Black" w:hAnsi="Source Sans Pro Black"/>
                          <w:b/>
                          <w:bCs/>
                          <w:color w:val="FFFFFF" w:themeColor="background1"/>
                          <w:sz w:val="48"/>
                          <w:szCs w:val="44"/>
                        </w:rPr>
                      </w:pPr>
                      <w:r>
                        <w:rPr>
                          <w:rFonts w:ascii="Source Sans Pro Black" w:hAnsi="Source Sans Pro Black"/>
                          <w:b/>
                          <w:bCs/>
                          <w:color w:val="FFFFFF" w:themeColor="background1"/>
                          <w:sz w:val="48"/>
                          <w:szCs w:val="44"/>
                        </w:rPr>
                        <w:t>Air</w:t>
                      </w:r>
                    </w:p>
                  </w:txbxContent>
                </v:textbox>
                <w10:wrap anchory="margin"/>
              </v:shape>
            </w:pict>
          </mc:Fallback>
        </mc:AlternateContent>
      </w:r>
      <w:r w:rsidRPr="004A508F">
        <w:rPr>
          <w:rFonts w:eastAsiaTheme="majorEastAsia" w:cstheme="majorBidi"/>
          <w:noProof/>
          <w:sz w:val="20"/>
        </w:rPr>
        <mc:AlternateContent>
          <mc:Choice Requires="wps">
            <w:drawing>
              <wp:anchor distT="0" distB="0" distL="114300" distR="114300" simplePos="0" relativeHeight="251658247" behindDoc="0" locked="0" layoutInCell="1" allowOverlap="1" wp14:anchorId="4603C5D3" wp14:editId="06B2891C">
                <wp:simplePos x="0" y="0"/>
                <wp:positionH relativeFrom="page">
                  <wp:align>left</wp:align>
                </wp:positionH>
                <wp:positionV relativeFrom="page">
                  <wp:align>bottom</wp:align>
                </wp:positionV>
                <wp:extent cx="10699750" cy="7578725"/>
                <wp:effectExtent l="0" t="0" r="25400" b="22225"/>
                <wp:wrapNone/>
                <wp:docPr id="18" name="Rectangle 18"/>
                <wp:cNvGraphicFramePr/>
                <a:graphic xmlns:a="http://schemas.openxmlformats.org/drawingml/2006/main">
                  <a:graphicData uri="http://schemas.microsoft.com/office/word/2010/wordprocessingShape">
                    <wps:wsp>
                      <wps:cNvSpPr/>
                      <wps:spPr>
                        <a:xfrm>
                          <a:off x="0" y="0"/>
                          <a:ext cx="10699750" cy="7578725"/>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v:rect id="Rectangle 18" style="position:absolute;margin-left:0;margin-top:0;width:842.5pt;height:596.75pt;z-index:251658247;visibility:visible;mso-wrap-style:square;mso-width-percent:0;mso-wrap-distance-left:9pt;mso-wrap-distance-top:0;mso-wrap-distance-right:9pt;mso-wrap-distance-bottom:0;mso-position-horizontal:left;mso-position-horizontal-relative:page;mso-position-vertical:bottom;mso-position-vertical-relative:page;mso-width-percent:0;mso-width-relative:margin;v-text-anchor:middle" o:spid="_x0000_s1026" fillcolor="#0070c0" strokecolor="#1f3763 [1604]" strokeweight="1pt" w14:anchorId="78527AB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">
                <w10:wrap anchorx="page" anchory="page"/>
              </v:rect>
            </w:pict>
          </mc:Fallback>
        </mc:AlternateContent>
      </w:r>
      <w:r w:rsidR="004F13E4" w:rsidRPr="004A508F">
        <w:rPr>
          <w:rFonts w:eastAsiaTheme="majorEastAsia" w:cstheme="majorBidi"/>
          <w:sz w:val="20"/>
        </w:rPr>
        <w:br w:type="page"/>
      </w:r>
    </w:p>
    <w:p w14:paraId="0CA21979" w14:textId="19018C51" w:rsidR="00DC1182" w:rsidRPr="004A508F" w:rsidRDefault="00D402B6" w:rsidP="00CB1512">
      <w:pPr>
        <w:pStyle w:val="NoSpacing"/>
        <w:rPr>
          <w:rFonts w:ascii="Source Sans Pro" w:hAnsi="Source Sans Pro"/>
          <w:bCs/>
          <w:color w:val="0070C0"/>
          <w:sz w:val="28"/>
          <w:szCs w:val="28"/>
        </w:rPr>
      </w:pPr>
      <w:r w:rsidRPr="004A508F">
        <w:rPr>
          <w:rFonts w:ascii="Source Sans Pro" w:hAnsi="Source Sans Pro"/>
          <w:color w:val="0070C0"/>
          <w:sz w:val="28"/>
          <w:szCs w:val="28"/>
        </w:rPr>
        <w:lastRenderedPageBreak/>
        <w:t xml:space="preserve">INTERVENTION </w:t>
      </w:r>
      <w:r w:rsidR="00BC2C78" w:rsidRPr="004A508F">
        <w:rPr>
          <w:rFonts w:ascii="Source Sans Pro" w:hAnsi="Source Sans Pro"/>
          <w:color w:val="0070C0"/>
          <w:sz w:val="28"/>
          <w:szCs w:val="28"/>
        </w:rPr>
        <w:t>1</w:t>
      </w:r>
    </w:p>
    <w:p w14:paraId="30D4539A" w14:textId="5490C0FD" w:rsidR="00D402B6" w:rsidRPr="004A508F" w:rsidRDefault="00783126" w:rsidP="00CB1512">
      <w:pPr>
        <w:pStyle w:val="NoSpacing"/>
        <w:rPr>
          <w:rFonts w:ascii="Source Sans Pro Black" w:hAnsi="Source Sans Pro Black"/>
          <w:b/>
          <w:bCs/>
          <w:color w:val="0070C0"/>
          <w:sz w:val="36"/>
          <w:szCs w:val="36"/>
        </w:rPr>
      </w:pPr>
      <w:r w:rsidRPr="00783126">
        <w:rPr>
          <w:rFonts w:ascii="Source Sans Pro Black" w:hAnsi="Source Sans Pro Black"/>
          <w:b/>
          <w:bCs/>
          <w:color w:val="0070C0"/>
          <w:sz w:val="36"/>
          <w:szCs w:val="36"/>
        </w:rPr>
        <w:t>Air Quality Monitoring</w:t>
      </w:r>
    </w:p>
    <w:tbl>
      <w:tblPr>
        <w:tblStyle w:val="TableGrid1"/>
        <w:tblpPr w:leftFromText="180" w:rightFromText="180" w:vertAnchor="text" w:horzAnchor="margin" w:tblpY="275"/>
        <w:tblW w:w="4999" w:type="pct"/>
        <w:tblCellMar>
          <w:top w:w="72" w:type="dxa"/>
          <w:left w:w="72" w:type="dxa"/>
          <w:bottom w:w="72" w:type="dxa"/>
          <w:right w:w="72" w:type="dxa"/>
        </w:tblCellMar>
        <w:tblLook w:val="04A0" w:firstRow="1" w:lastRow="0" w:firstColumn="1" w:lastColumn="0" w:noHBand="0" w:noVBand="1"/>
      </w:tblPr>
      <w:tblGrid>
        <w:gridCol w:w="1866"/>
        <w:gridCol w:w="2767"/>
        <w:gridCol w:w="2157"/>
        <w:gridCol w:w="4828"/>
        <w:gridCol w:w="3047"/>
      </w:tblGrid>
      <w:tr w:rsidR="00E90711" w:rsidRPr="004A508F" w14:paraId="49384FEC" w14:textId="77777777" w:rsidTr="55736454">
        <w:trPr>
          <w:trHeight w:val="702"/>
          <w:tblHeader/>
        </w:trPr>
        <w:tc>
          <w:tcPr>
            <w:tcW w:w="636" w:type="pct"/>
            <w:shd w:val="clear" w:color="auto" w:fill="F2F2F2" w:themeFill="background1" w:themeFillShade="F2"/>
            <w:hideMark/>
          </w:tcPr>
          <w:p w14:paraId="2A2F2C50" w14:textId="77777777" w:rsidR="00975AA3" w:rsidRPr="004A508F" w:rsidRDefault="00975AA3" w:rsidP="00240A2C">
            <w:pPr>
              <w:spacing w:after="160"/>
              <w:rPr>
                <w:rFonts w:ascii="Source Sans Pro" w:hAnsi="Source Sans Pro"/>
                <w:b/>
                <w:sz w:val="20"/>
                <w:szCs w:val="20"/>
              </w:rPr>
            </w:pPr>
            <w:r w:rsidRPr="004A508F">
              <w:rPr>
                <w:rFonts w:ascii="Source Sans Pro" w:hAnsi="Source Sans Pro"/>
                <w:b/>
                <w:sz w:val="20"/>
                <w:szCs w:val="20"/>
              </w:rPr>
              <w:t>MTAP Specific Outcomes</w:t>
            </w:r>
          </w:p>
        </w:tc>
        <w:tc>
          <w:tcPr>
            <w:tcW w:w="943" w:type="pct"/>
            <w:shd w:val="clear" w:color="auto" w:fill="F2F2F2" w:themeFill="background1" w:themeFillShade="F2"/>
            <w:hideMark/>
          </w:tcPr>
          <w:p w14:paraId="6EC3C723" w14:textId="77777777" w:rsidR="00975AA3" w:rsidRPr="004A508F" w:rsidRDefault="00975AA3" w:rsidP="00240A2C">
            <w:pPr>
              <w:spacing w:after="160"/>
              <w:rPr>
                <w:rFonts w:ascii="Source Sans Pro" w:hAnsi="Source Sans Pro"/>
                <w:b/>
                <w:sz w:val="20"/>
                <w:szCs w:val="20"/>
              </w:rPr>
            </w:pPr>
            <w:r w:rsidRPr="004A508F">
              <w:rPr>
                <w:rFonts w:ascii="Source Sans Pro" w:hAnsi="Source Sans Pro"/>
                <w:b/>
                <w:sz w:val="20"/>
                <w:szCs w:val="20"/>
              </w:rPr>
              <w:t>MTAP Outcome targets 2026</w:t>
            </w:r>
          </w:p>
        </w:tc>
        <w:tc>
          <w:tcPr>
            <w:tcW w:w="735" w:type="pct"/>
            <w:shd w:val="clear" w:color="auto" w:fill="F2F2F2" w:themeFill="background1" w:themeFillShade="F2"/>
            <w:hideMark/>
          </w:tcPr>
          <w:p w14:paraId="67BB6DE4" w14:textId="579097AA" w:rsidR="00975AA3" w:rsidRPr="004A508F" w:rsidRDefault="00B41F05" w:rsidP="00240A2C">
            <w:pPr>
              <w:spacing w:after="160"/>
              <w:rPr>
                <w:rFonts w:ascii="Source Sans Pro" w:hAnsi="Source Sans Pro"/>
                <w:b/>
                <w:sz w:val="20"/>
                <w:szCs w:val="20"/>
              </w:rPr>
            </w:pPr>
            <w:r w:rsidRPr="004A508F">
              <w:rPr>
                <w:rFonts w:ascii="Source Sans Pro" w:hAnsi="Source Sans Pro"/>
                <w:b/>
                <w:sz w:val="20"/>
                <w:szCs w:val="20"/>
                <w:lang w:eastAsia="en-GB"/>
              </w:rPr>
              <w:t>Baseline Situation 2022</w:t>
            </w:r>
          </w:p>
        </w:tc>
        <w:tc>
          <w:tcPr>
            <w:tcW w:w="1646" w:type="pct"/>
            <w:shd w:val="clear" w:color="auto" w:fill="F2F2F2" w:themeFill="background1" w:themeFillShade="F2"/>
          </w:tcPr>
          <w:p w14:paraId="1C73BE7D" w14:textId="344A18E7" w:rsidR="00975AA3" w:rsidRPr="004A508F" w:rsidRDefault="00975AA3" w:rsidP="00240A2C">
            <w:pPr>
              <w:spacing w:after="160"/>
              <w:rPr>
                <w:rFonts w:ascii="Source Sans Pro" w:hAnsi="Source Sans Pro"/>
                <w:b/>
                <w:sz w:val="20"/>
                <w:szCs w:val="20"/>
              </w:rPr>
            </w:pPr>
            <w:r w:rsidRPr="004A508F">
              <w:rPr>
                <w:rFonts w:ascii="Source Sans Pro" w:hAnsi="Source Sans Pro"/>
                <w:b/>
                <w:sz w:val="20"/>
                <w:szCs w:val="20"/>
              </w:rPr>
              <w:t>Key milestones for Specific Outcome targets till 2026</w:t>
            </w:r>
          </w:p>
        </w:tc>
        <w:tc>
          <w:tcPr>
            <w:tcW w:w="1039" w:type="pct"/>
            <w:shd w:val="clear" w:color="auto" w:fill="F2F2F2" w:themeFill="background1" w:themeFillShade="F2"/>
            <w:hideMark/>
          </w:tcPr>
          <w:p w14:paraId="541F20C0" w14:textId="77777777" w:rsidR="00975AA3" w:rsidRPr="004A508F" w:rsidRDefault="00975AA3" w:rsidP="00240A2C">
            <w:pPr>
              <w:spacing w:after="160"/>
              <w:rPr>
                <w:rFonts w:ascii="Source Sans Pro" w:hAnsi="Source Sans Pro"/>
                <w:b/>
                <w:sz w:val="20"/>
                <w:szCs w:val="20"/>
              </w:rPr>
            </w:pPr>
            <w:r w:rsidRPr="004A508F">
              <w:rPr>
                <w:rFonts w:ascii="Source Sans Pro" w:hAnsi="Source Sans Pro"/>
                <w:b/>
                <w:sz w:val="20"/>
                <w:szCs w:val="20"/>
              </w:rPr>
              <w:t xml:space="preserve">Key Outputs </w:t>
            </w:r>
          </w:p>
        </w:tc>
      </w:tr>
      <w:tr w:rsidR="00975AA3" w:rsidRPr="004A508F" w14:paraId="5A5A658A" w14:textId="77777777" w:rsidTr="55736454">
        <w:trPr>
          <w:trHeight w:val="3593"/>
        </w:trPr>
        <w:tc>
          <w:tcPr>
            <w:tcW w:w="636" w:type="pct"/>
            <w:vMerge w:val="restart"/>
          </w:tcPr>
          <w:p w14:paraId="105EF956" w14:textId="64940F54" w:rsidR="00975AA3" w:rsidRPr="004A508F" w:rsidRDefault="00226262" w:rsidP="00D12987">
            <w:pPr>
              <w:spacing w:after="160"/>
              <w:rPr>
                <w:rFonts w:ascii="Source Sans Pro" w:hAnsi="Source Sans Pro"/>
                <w:b/>
                <w:sz w:val="20"/>
                <w:szCs w:val="20"/>
              </w:rPr>
            </w:pPr>
            <w:r w:rsidRPr="004A508F">
              <w:rPr>
                <w:rFonts w:ascii="Source Sans Pro" w:hAnsi="Source Sans Pro"/>
                <w:sz w:val="20"/>
                <w:szCs w:val="20"/>
              </w:rPr>
              <w:t>D</w:t>
            </w:r>
            <w:r w:rsidR="00563FC9" w:rsidRPr="004A508F">
              <w:rPr>
                <w:rFonts w:ascii="Source Sans Pro" w:hAnsi="Source Sans Pro"/>
                <w:sz w:val="20"/>
                <w:szCs w:val="20"/>
              </w:rPr>
              <w:t>ecision</w:t>
            </w:r>
            <w:r w:rsidR="00975AA3" w:rsidRPr="004A508F">
              <w:rPr>
                <w:rFonts w:ascii="Source Sans Pro" w:hAnsi="Source Sans Pro"/>
                <w:sz w:val="20"/>
                <w:szCs w:val="20"/>
              </w:rPr>
              <w:t xml:space="preserve"> makers at various levels have capability to use high quality data, tools and evidence on air quality trends and impacts.</w:t>
            </w:r>
          </w:p>
        </w:tc>
        <w:tc>
          <w:tcPr>
            <w:tcW w:w="943" w:type="pct"/>
            <w:vMerge w:val="restart"/>
          </w:tcPr>
          <w:p w14:paraId="429FA963" w14:textId="7D0942FE" w:rsidR="004A0BAB" w:rsidRPr="004A508F" w:rsidRDefault="00975AA3" w:rsidP="55736454">
            <w:pPr>
              <w:rPr>
                <w:rFonts w:ascii="Source Sans Pro" w:hAnsi="Source Sans Pro"/>
                <w:sz w:val="20"/>
                <w:szCs w:val="20"/>
              </w:rPr>
            </w:pPr>
            <w:r w:rsidRPr="004A508F" w:rsidDel="004A0BAB">
              <w:rPr>
                <w:rFonts w:ascii="Source Sans Pro" w:hAnsi="Source Sans Pro"/>
                <w:sz w:val="20"/>
                <w:szCs w:val="20"/>
                <w:lang w:val="en-GB"/>
              </w:rPr>
              <w:t xml:space="preserve">At least 3 RMC governments and other decision-makers prioritising national actions for improving air quality environmental, climate and health </w:t>
            </w:r>
            <w:r w:rsidR="00CF6129" w:rsidRPr="004A508F" w:rsidDel="004A0BAB">
              <w:rPr>
                <w:rFonts w:ascii="Source Sans Pro" w:hAnsi="Source Sans Pro"/>
                <w:sz w:val="20"/>
                <w:szCs w:val="20"/>
                <w:lang w:val="en-GB"/>
              </w:rPr>
              <w:t>outcomes.</w:t>
            </w:r>
            <w:r w:rsidR="004A0BAB" w:rsidRPr="004A508F">
              <w:rPr>
                <w:rFonts w:ascii="Source Sans Pro" w:hAnsi="Source Sans Pro"/>
                <w:sz w:val="20"/>
                <w:szCs w:val="20"/>
                <w:lang w:val="en-GB"/>
              </w:rPr>
              <w:t xml:space="preserve"> (Bangladesh, Bhutan, Nepal and Pakistan)</w:t>
            </w:r>
          </w:p>
          <w:p w14:paraId="0265BDC2" w14:textId="77777777" w:rsidR="00975AA3" w:rsidRPr="004A508F" w:rsidRDefault="00975AA3" w:rsidP="00D12987">
            <w:pPr>
              <w:spacing w:after="160"/>
              <w:rPr>
                <w:rFonts w:ascii="Source Sans Pro" w:hAnsi="Source Sans Pro"/>
                <w:sz w:val="20"/>
                <w:szCs w:val="20"/>
              </w:rPr>
            </w:pPr>
          </w:p>
          <w:p w14:paraId="57BCE1F6" w14:textId="4490741D" w:rsidR="004A1D96" w:rsidRPr="004A508F" w:rsidRDefault="004A1D96" w:rsidP="00D12987">
            <w:pPr>
              <w:rPr>
                <w:rFonts w:ascii="Source Sans Pro" w:hAnsi="Source Sans Pro"/>
                <w:sz w:val="20"/>
                <w:szCs w:val="20"/>
              </w:rPr>
            </w:pPr>
          </w:p>
          <w:p w14:paraId="7F01F2CB" w14:textId="4448C017" w:rsidR="004A1D96" w:rsidRPr="004A508F" w:rsidRDefault="004A1D96" w:rsidP="00D12987">
            <w:pPr>
              <w:rPr>
                <w:rFonts w:ascii="Source Sans Pro" w:hAnsi="Source Sans Pro"/>
                <w:bCs/>
                <w:sz w:val="20"/>
                <w:szCs w:val="20"/>
              </w:rPr>
            </w:pPr>
            <w:r w:rsidRPr="004A508F">
              <w:rPr>
                <w:sz w:val="20"/>
              </w:rPr>
              <w:t>At least 3 RMCs adopt and agree on regional harmonised approaches for monitoring regional air pollution</w:t>
            </w:r>
          </w:p>
        </w:tc>
        <w:tc>
          <w:tcPr>
            <w:tcW w:w="735" w:type="pct"/>
            <w:vMerge w:val="restart"/>
          </w:tcPr>
          <w:p w14:paraId="08CC4984" w14:textId="3D4596D0" w:rsidR="00975AA3" w:rsidRPr="004A508F" w:rsidRDefault="00975AA3" w:rsidP="00D12987">
            <w:pPr>
              <w:spacing w:after="160"/>
              <w:rPr>
                <w:rFonts w:ascii="Source Sans Pro" w:hAnsi="Source Sans Pro"/>
                <w:b/>
                <w:bCs/>
                <w:sz w:val="20"/>
                <w:szCs w:val="20"/>
              </w:rPr>
            </w:pPr>
            <w:r w:rsidRPr="004A508F">
              <w:rPr>
                <w:rFonts w:ascii="Source Sans Pro" w:hAnsi="Source Sans Pro"/>
                <w:sz w:val="20"/>
                <w:szCs w:val="20"/>
              </w:rPr>
              <w:t xml:space="preserve">Regional and country-specific air quality and emissions dashboards for RMCs with existing global emission inventory data and models are being established by ICIMOD and partners. </w:t>
            </w:r>
          </w:p>
          <w:p w14:paraId="202CF27F" w14:textId="75CD8DB4" w:rsidR="00975AA3" w:rsidRPr="004A508F" w:rsidRDefault="00975AA3" w:rsidP="00D12987">
            <w:pPr>
              <w:spacing w:after="160"/>
              <w:rPr>
                <w:rFonts w:ascii="Source Sans Pro" w:hAnsi="Source Sans Pro"/>
                <w:b/>
                <w:sz w:val="20"/>
                <w:szCs w:val="20"/>
              </w:rPr>
            </w:pPr>
            <w:r w:rsidRPr="004A508F">
              <w:rPr>
                <w:rFonts w:ascii="Source Sans Pro" w:hAnsi="Source Sans Pro"/>
                <w:sz w:val="20"/>
                <w:szCs w:val="20"/>
              </w:rPr>
              <w:t xml:space="preserve">Limited capability among the national and regional institutions to have regionally </w:t>
            </w:r>
            <w:r w:rsidR="007E7CB4" w:rsidRPr="004A508F">
              <w:rPr>
                <w:rFonts w:ascii="Source Sans Pro" w:hAnsi="Source Sans Pro"/>
                <w:sz w:val="20"/>
                <w:szCs w:val="20"/>
              </w:rPr>
              <w:t>harmonized</w:t>
            </w:r>
            <w:r w:rsidRPr="004A508F">
              <w:rPr>
                <w:rFonts w:ascii="Source Sans Pro" w:hAnsi="Source Sans Pro"/>
                <w:sz w:val="20"/>
                <w:szCs w:val="20"/>
              </w:rPr>
              <w:t xml:space="preserve"> approach that reduces air pollution/ air quality management. Recently conducted SPD with WB highlighted the need for regional harmonization</w:t>
            </w:r>
          </w:p>
        </w:tc>
        <w:tc>
          <w:tcPr>
            <w:tcW w:w="1646" w:type="pct"/>
            <w:vMerge w:val="restart"/>
          </w:tcPr>
          <w:p w14:paraId="35CCCA7B" w14:textId="1A812854" w:rsidR="00CB309F" w:rsidRPr="004A508F" w:rsidRDefault="00CB309F" w:rsidP="00D12987">
            <w:pPr>
              <w:rPr>
                <w:rFonts w:ascii="Source Sans Pro" w:hAnsi="Source Sans Pro"/>
                <w:sz w:val="20"/>
                <w:szCs w:val="20"/>
              </w:rPr>
            </w:pPr>
            <w:r w:rsidRPr="004A508F">
              <w:rPr>
                <w:b/>
                <w:sz w:val="20"/>
              </w:rPr>
              <w:t>2023</w:t>
            </w:r>
            <w:r w:rsidRPr="004A508F">
              <w:rPr>
                <w:rFonts w:ascii="Source Sans Pro" w:hAnsi="Source Sans Pro"/>
                <w:sz w:val="20"/>
                <w:szCs w:val="20"/>
              </w:rPr>
              <w:t xml:space="preserve">: </w:t>
            </w:r>
            <w:r w:rsidR="00470167" w:rsidRPr="004A508F">
              <w:rPr>
                <w:sz w:val="20"/>
              </w:rPr>
              <w:t>Partnerships identified and established to set up reviews of current investment levels on air quality, potential solutions, and opportunities for emissions reduction </w:t>
            </w:r>
          </w:p>
          <w:p w14:paraId="7BE65778" w14:textId="77777777" w:rsidR="00593FFE" w:rsidRPr="004A508F" w:rsidRDefault="00593FFE" w:rsidP="00D12987">
            <w:pPr>
              <w:rPr>
                <w:rFonts w:ascii="Source Sans Pro" w:hAnsi="Source Sans Pro"/>
                <w:sz w:val="20"/>
                <w:szCs w:val="20"/>
              </w:rPr>
            </w:pPr>
          </w:p>
          <w:p w14:paraId="5EB2C64C" w14:textId="77777777" w:rsidR="00593FFE" w:rsidRPr="004A508F" w:rsidRDefault="00593FFE" w:rsidP="00593FFE">
            <w:pPr>
              <w:rPr>
                <w:rFonts w:ascii="Source Sans Pro" w:hAnsi="Source Sans Pro"/>
                <w:sz w:val="20"/>
                <w:szCs w:val="20"/>
              </w:rPr>
            </w:pPr>
            <w:r w:rsidRPr="004A508F">
              <w:rPr>
                <w:rFonts w:ascii="Source Sans Pro" w:hAnsi="Source Sans Pro"/>
                <w:b/>
                <w:sz w:val="20"/>
                <w:szCs w:val="20"/>
              </w:rPr>
              <w:t>2023</w:t>
            </w:r>
            <w:r w:rsidRPr="004A508F">
              <w:rPr>
                <w:rFonts w:ascii="Source Sans Pro" w:hAnsi="Source Sans Pro"/>
                <w:sz w:val="20"/>
                <w:szCs w:val="20"/>
              </w:rPr>
              <w:t>: National and global partners identified (all RMCs) and partnership initiated for energy and emissions information system (in at least 3 RMCs)</w:t>
            </w:r>
          </w:p>
          <w:p w14:paraId="4F1FE416" w14:textId="77777777" w:rsidR="00593FFE" w:rsidRPr="004A508F" w:rsidRDefault="00593FFE" w:rsidP="00D12987">
            <w:pPr>
              <w:rPr>
                <w:rFonts w:ascii="Source Sans Pro" w:hAnsi="Source Sans Pro"/>
                <w:sz w:val="20"/>
                <w:szCs w:val="20"/>
              </w:rPr>
            </w:pPr>
          </w:p>
          <w:p w14:paraId="60D9FF45" w14:textId="53AE99AC" w:rsidR="63705EF6" w:rsidRPr="004A508F" w:rsidRDefault="63705EF6" w:rsidP="63705EF6">
            <w:pPr>
              <w:rPr>
                <w:rFonts w:ascii="Source Sans Pro" w:hAnsi="Source Sans Pro"/>
                <w:sz w:val="20"/>
                <w:szCs w:val="20"/>
              </w:rPr>
            </w:pPr>
          </w:p>
          <w:p w14:paraId="3C9BE81C" w14:textId="3AA6D1FF" w:rsidR="00975AA3" w:rsidRPr="004A508F" w:rsidRDefault="5005D162" w:rsidP="63705EF6">
            <w:pPr>
              <w:rPr>
                <w:rFonts w:ascii="Source Sans Pro" w:hAnsi="Source Sans Pro"/>
                <w:sz w:val="20"/>
                <w:szCs w:val="20"/>
              </w:rPr>
            </w:pPr>
            <w:r w:rsidRPr="004A508F">
              <w:rPr>
                <w:rFonts w:ascii="Source Sans Pro" w:hAnsi="Source Sans Pro"/>
                <w:b/>
                <w:sz w:val="20"/>
                <w:szCs w:val="20"/>
              </w:rPr>
              <w:t>2024:</w:t>
            </w:r>
            <w:r w:rsidRPr="004A508F">
              <w:rPr>
                <w:rFonts w:ascii="Source Sans Pro" w:hAnsi="Source Sans Pro"/>
                <w:sz w:val="20"/>
                <w:szCs w:val="20"/>
              </w:rPr>
              <w:t xml:space="preserve"> At least 3 RMCs regularly communicating with ICIMOD for AQ observatory and or data analysis support</w:t>
            </w:r>
          </w:p>
          <w:p w14:paraId="141ED7F5" w14:textId="77777777" w:rsidR="00BF0E70" w:rsidRPr="004A508F" w:rsidRDefault="00BF0E70" w:rsidP="63705EF6">
            <w:pPr>
              <w:rPr>
                <w:rFonts w:ascii="Source Sans Pro" w:hAnsi="Source Sans Pro"/>
                <w:sz w:val="20"/>
                <w:szCs w:val="20"/>
              </w:rPr>
            </w:pPr>
          </w:p>
          <w:p w14:paraId="4013F022" w14:textId="1BF5BF4F" w:rsidR="00975AA3" w:rsidRPr="004A508F" w:rsidRDefault="00975AA3" w:rsidP="00D12987">
            <w:pPr>
              <w:rPr>
                <w:rFonts w:ascii="Source Sans Pro" w:hAnsi="Source Sans Pro"/>
                <w:sz w:val="20"/>
                <w:szCs w:val="20"/>
              </w:rPr>
            </w:pPr>
            <w:r w:rsidRPr="004A508F">
              <w:rPr>
                <w:rFonts w:ascii="Source Sans Pro" w:hAnsi="Source Sans Pro"/>
                <w:b/>
                <w:sz w:val="20"/>
                <w:szCs w:val="20"/>
              </w:rPr>
              <w:t>2024</w:t>
            </w:r>
            <w:r w:rsidRPr="004A508F">
              <w:rPr>
                <w:rFonts w:ascii="Source Sans Pro" w:hAnsi="Source Sans Pro"/>
                <w:sz w:val="20"/>
                <w:szCs w:val="20"/>
              </w:rPr>
              <w:t xml:space="preserve"> : Innovative new products integrated to regional AQ dashboard and national AQ dashboards functional in at least 3 RMCs.</w:t>
            </w:r>
          </w:p>
          <w:p w14:paraId="2CF0EB1C" w14:textId="321842B9" w:rsidR="00E147AE" w:rsidRPr="004A508F" w:rsidRDefault="00E147AE" w:rsidP="63705EF6">
            <w:pPr>
              <w:rPr>
                <w:rFonts w:ascii="Source Sans Pro" w:hAnsi="Source Sans Pro"/>
                <w:sz w:val="20"/>
                <w:szCs w:val="20"/>
              </w:rPr>
            </w:pPr>
          </w:p>
          <w:p w14:paraId="1FF5D9DB" w14:textId="5BC096E7" w:rsidR="00E147AE" w:rsidRPr="004A508F" w:rsidRDefault="00593FFE" w:rsidP="63705EF6">
            <w:pPr>
              <w:rPr>
                <w:rFonts w:ascii="Source Sans Pro" w:hAnsi="Source Sans Pro"/>
                <w:sz w:val="20"/>
                <w:szCs w:val="20"/>
              </w:rPr>
            </w:pPr>
            <w:r w:rsidRPr="004A508F">
              <w:rPr>
                <w:rFonts w:cs="Segoe UI"/>
                <w:b/>
                <w:sz w:val="20"/>
              </w:rPr>
              <w:t>2024</w:t>
            </w:r>
            <w:r w:rsidRPr="004A508F">
              <w:rPr>
                <w:rFonts w:cs="Segoe UI"/>
                <w:sz w:val="20"/>
              </w:rPr>
              <w:t>: Availability and accessibility of new data, evidence, and synthesis from ICIMOD to support policy actions in at least 3 countries.</w:t>
            </w:r>
          </w:p>
          <w:p w14:paraId="05EB117B" w14:textId="0522367D" w:rsidR="00975AA3" w:rsidRPr="004A508F" w:rsidRDefault="00975AA3" w:rsidP="00D12987">
            <w:pPr>
              <w:rPr>
                <w:rFonts w:ascii="Source Sans Pro" w:hAnsi="Source Sans Pro"/>
                <w:sz w:val="20"/>
                <w:szCs w:val="20"/>
              </w:rPr>
            </w:pPr>
          </w:p>
          <w:p w14:paraId="00298889" w14:textId="0195BB03" w:rsidR="63705EF6" w:rsidRPr="004A508F" w:rsidRDefault="0028454D" w:rsidP="63705EF6">
            <w:pPr>
              <w:rPr>
                <w:rFonts w:ascii="Source Sans Pro" w:hAnsi="Source Sans Pro"/>
                <w:sz w:val="20"/>
                <w:szCs w:val="20"/>
              </w:rPr>
            </w:pPr>
            <w:r w:rsidRPr="004A508F">
              <w:rPr>
                <w:b/>
                <w:sz w:val="20"/>
              </w:rPr>
              <w:t>2024</w:t>
            </w:r>
            <w:r w:rsidRPr="004A508F">
              <w:rPr>
                <w:sz w:val="20"/>
              </w:rPr>
              <w:t>: Needs assessment and baselines established for energy and emission information for at least 3 RMCs</w:t>
            </w:r>
          </w:p>
          <w:p w14:paraId="6E579E6D" w14:textId="020743A1" w:rsidR="63705EF6" w:rsidRPr="004A508F" w:rsidRDefault="63705EF6" w:rsidP="55736454">
            <w:pPr>
              <w:spacing w:line="259" w:lineRule="auto"/>
              <w:rPr>
                <w:rFonts w:ascii="Source Sans Pro" w:hAnsi="Source Sans Pro"/>
                <w:sz w:val="20"/>
                <w:szCs w:val="20"/>
              </w:rPr>
            </w:pPr>
          </w:p>
          <w:p w14:paraId="4F47F012" w14:textId="3D001FFF" w:rsidR="00432200" w:rsidRPr="004A508F" w:rsidRDefault="00975AA3" w:rsidP="00D12987">
            <w:pPr>
              <w:rPr>
                <w:rFonts w:ascii="Source Sans Pro" w:hAnsi="Source Sans Pro"/>
                <w:sz w:val="20"/>
                <w:szCs w:val="20"/>
              </w:rPr>
            </w:pPr>
            <w:r w:rsidRPr="004A508F" w:rsidDel="00D665BA">
              <w:rPr>
                <w:b/>
                <w:sz w:val="20"/>
              </w:rPr>
              <w:t>2024:</w:t>
            </w:r>
            <w:r w:rsidRPr="004A508F" w:rsidDel="00D665BA">
              <w:rPr>
                <w:sz w:val="20"/>
              </w:rPr>
              <w:t xml:space="preserve"> 1st version bottom-up emissions and energy estimates for </w:t>
            </w:r>
            <w:r w:rsidR="00D665BA" w:rsidRPr="004A508F">
              <w:rPr>
                <w:sz w:val="20"/>
              </w:rPr>
              <w:t xml:space="preserve">Bhutan and Nepal </w:t>
            </w:r>
          </w:p>
          <w:p w14:paraId="58665916" w14:textId="77777777" w:rsidR="00432200" w:rsidRPr="004A508F" w:rsidRDefault="00D665BA" w:rsidP="00D12987">
            <w:pPr>
              <w:rPr>
                <w:rFonts w:ascii="Source Sans Pro" w:hAnsi="Source Sans Pro"/>
                <w:sz w:val="20"/>
                <w:szCs w:val="20"/>
              </w:rPr>
            </w:pPr>
            <w:r w:rsidRPr="004A508F">
              <w:rPr>
                <w:rFonts w:ascii="Source Sans Pro" w:hAnsi="Source Sans Pro"/>
                <w:sz w:val="20"/>
                <w:szCs w:val="20"/>
              </w:rPr>
              <w:t>completed.</w:t>
            </w:r>
          </w:p>
          <w:p w14:paraId="6263C6AB" w14:textId="77777777" w:rsidR="00432200" w:rsidRPr="004A508F" w:rsidRDefault="00432200" w:rsidP="00D12987">
            <w:pPr>
              <w:rPr>
                <w:rFonts w:ascii="Source Sans Pro" w:hAnsi="Source Sans Pro"/>
                <w:sz w:val="20"/>
                <w:szCs w:val="20"/>
              </w:rPr>
            </w:pPr>
          </w:p>
          <w:p w14:paraId="14A44222" w14:textId="77777777" w:rsidR="00703CAD" w:rsidRPr="004A508F" w:rsidRDefault="00703CAD" w:rsidP="00D12987">
            <w:pPr>
              <w:rPr>
                <w:rFonts w:ascii="Source Sans Pro" w:hAnsi="Source Sans Pro"/>
                <w:sz w:val="20"/>
                <w:szCs w:val="20"/>
              </w:rPr>
            </w:pPr>
            <w:r w:rsidRPr="004A508F">
              <w:rPr>
                <w:rFonts w:ascii="Source Sans Pro" w:hAnsi="Source Sans Pro"/>
                <w:b/>
                <w:sz w:val="20"/>
                <w:szCs w:val="20"/>
              </w:rPr>
              <w:t>2024</w:t>
            </w:r>
            <w:r w:rsidRPr="004A508F">
              <w:rPr>
                <w:rFonts w:ascii="Source Sans Pro" w:hAnsi="Source Sans Pro"/>
                <w:sz w:val="20"/>
                <w:szCs w:val="20"/>
              </w:rPr>
              <w:t>: Scoping and need assessment carried out on regional harmonization approaches</w:t>
            </w:r>
          </w:p>
          <w:p w14:paraId="7FC2319E" w14:textId="77777777" w:rsidR="00703CAD" w:rsidRPr="004A508F" w:rsidRDefault="00703CAD" w:rsidP="00D12987">
            <w:pPr>
              <w:rPr>
                <w:rFonts w:ascii="Source Sans Pro" w:hAnsi="Source Sans Pro"/>
                <w:sz w:val="20"/>
                <w:szCs w:val="20"/>
              </w:rPr>
            </w:pPr>
          </w:p>
          <w:p w14:paraId="694336C7" w14:textId="77777777" w:rsidR="00703CAD" w:rsidRPr="004A508F" w:rsidRDefault="00703CAD" w:rsidP="00D12987">
            <w:pPr>
              <w:rPr>
                <w:rFonts w:ascii="Source Sans Pro" w:hAnsi="Source Sans Pro"/>
                <w:sz w:val="20"/>
                <w:szCs w:val="20"/>
              </w:rPr>
            </w:pPr>
            <w:r w:rsidRPr="004A508F">
              <w:rPr>
                <w:rFonts w:ascii="Source Sans Pro" w:hAnsi="Source Sans Pro"/>
                <w:b/>
                <w:sz w:val="20"/>
                <w:szCs w:val="20"/>
              </w:rPr>
              <w:t>2024</w:t>
            </w:r>
            <w:r w:rsidRPr="004A508F">
              <w:rPr>
                <w:rFonts w:ascii="Source Sans Pro" w:hAnsi="Source Sans Pro"/>
                <w:sz w:val="20"/>
                <w:szCs w:val="20"/>
              </w:rPr>
              <w:t>: At least one relevant science policy dialogue process organized on air quality.  </w:t>
            </w:r>
          </w:p>
          <w:p w14:paraId="26FF7DBD" w14:textId="77777777" w:rsidR="00703CAD" w:rsidRPr="004A508F" w:rsidRDefault="00703CAD" w:rsidP="00D12987">
            <w:pPr>
              <w:rPr>
                <w:rFonts w:ascii="Source Sans Pro" w:hAnsi="Source Sans Pro"/>
                <w:sz w:val="20"/>
                <w:szCs w:val="20"/>
              </w:rPr>
            </w:pPr>
          </w:p>
          <w:p w14:paraId="39A99175" w14:textId="77777777" w:rsidR="00D046B5" w:rsidRPr="004A508F" w:rsidRDefault="00703CAD" w:rsidP="00D12987">
            <w:pPr>
              <w:rPr>
                <w:rFonts w:ascii="Source Sans Pro" w:hAnsi="Source Sans Pro"/>
                <w:sz w:val="20"/>
                <w:szCs w:val="20"/>
              </w:rPr>
            </w:pPr>
            <w:r w:rsidRPr="004A508F">
              <w:rPr>
                <w:rFonts w:ascii="Source Sans Pro" w:hAnsi="Source Sans Pro"/>
                <w:b/>
                <w:sz w:val="20"/>
                <w:szCs w:val="20"/>
              </w:rPr>
              <w:t>2024:</w:t>
            </w:r>
            <w:r w:rsidRPr="004A508F">
              <w:rPr>
                <w:rFonts w:ascii="Source Sans Pro" w:hAnsi="Source Sans Pro"/>
                <w:sz w:val="20"/>
                <w:szCs w:val="20"/>
              </w:rPr>
              <w:t xml:space="preserve"> Continued technical training organized to enhance capability of 3 RMC partners for regional air quality monitoring.   </w:t>
            </w:r>
          </w:p>
          <w:p w14:paraId="22433458" w14:textId="77777777" w:rsidR="00D046B5" w:rsidRPr="004A508F" w:rsidRDefault="00D046B5" w:rsidP="00D12987">
            <w:pPr>
              <w:rPr>
                <w:rFonts w:ascii="Source Sans Pro" w:hAnsi="Source Sans Pro"/>
                <w:sz w:val="20"/>
                <w:szCs w:val="20"/>
              </w:rPr>
            </w:pPr>
          </w:p>
          <w:p w14:paraId="763604D0" w14:textId="77777777" w:rsidR="00D046B5" w:rsidRPr="004A508F" w:rsidRDefault="00D046B5" w:rsidP="00D12987">
            <w:pPr>
              <w:rPr>
                <w:rFonts w:ascii="Source Sans Pro" w:hAnsi="Source Sans Pro"/>
                <w:sz w:val="20"/>
                <w:szCs w:val="20"/>
              </w:rPr>
            </w:pPr>
            <w:r w:rsidRPr="004A508F">
              <w:rPr>
                <w:rFonts w:ascii="Source Sans Pro" w:hAnsi="Source Sans Pro"/>
                <w:b/>
                <w:sz w:val="20"/>
                <w:szCs w:val="20"/>
              </w:rPr>
              <w:t>2025</w:t>
            </w:r>
            <w:r w:rsidRPr="004A508F">
              <w:rPr>
                <w:rFonts w:ascii="Source Sans Pro" w:hAnsi="Source Sans Pro"/>
                <w:sz w:val="20"/>
                <w:szCs w:val="20"/>
              </w:rPr>
              <w:t>: Ensured timely and accessible data, evidence, and synthesis from ICIMOD to aid policy actions in at least 3 RMCs </w:t>
            </w:r>
          </w:p>
          <w:p w14:paraId="0BACD527" w14:textId="77777777" w:rsidR="00D046B5" w:rsidRPr="004A508F" w:rsidRDefault="00D046B5" w:rsidP="00D12987">
            <w:pPr>
              <w:rPr>
                <w:rFonts w:ascii="Source Sans Pro" w:hAnsi="Source Sans Pro"/>
                <w:sz w:val="20"/>
                <w:szCs w:val="20"/>
              </w:rPr>
            </w:pPr>
          </w:p>
          <w:p w14:paraId="50CCEA8D" w14:textId="77777777" w:rsidR="00293398" w:rsidRPr="004A508F" w:rsidRDefault="00D046B5" w:rsidP="00D12987">
            <w:pPr>
              <w:rPr>
                <w:rFonts w:ascii="Source Sans Pro" w:hAnsi="Source Sans Pro"/>
                <w:sz w:val="20"/>
                <w:szCs w:val="20"/>
              </w:rPr>
            </w:pPr>
            <w:r w:rsidRPr="004A508F">
              <w:rPr>
                <w:rFonts w:ascii="Source Sans Pro" w:hAnsi="Source Sans Pro"/>
                <w:b/>
                <w:sz w:val="20"/>
                <w:szCs w:val="20"/>
              </w:rPr>
              <w:t>2025:</w:t>
            </w:r>
            <w:r w:rsidRPr="004A508F">
              <w:rPr>
                <w:rFonts w:ascii="Source Sans Pro" w:hAnsi="Source Sans Pro"/>
                <w:sz w:val="20"/>
                <w:szCs w:val="20"/>
              </w:rPr>
              <w:t xml:space="preserve"> At least 3 RMCs capacitated to understand and incorporate regional harmonization aspects (measurement protocols and standards, data &amp; modelling assumptions/ assessments, media communication and abatement policies, health impact methodology, etc.) </w:t>
            </w:r>
          </w:p>
          <w:p w14:paraId="66BFF2FB" w14:textId="77777777" w:rsidR="00293398" w:rsidRPr="004A508F" w:rsidRDefault="00293398" w:rsidP="00D12987">
            <w:pPr>
              <w:rPr>
                <w:rFonts w:ascii="Source Sans Pro" w:hAnsi="Source Sans Pro"/>
                <w:sz w:val="20"/>
                <w:szCs w:val="20"/>
              </w:rPr>
            </w:pPr>
          </w:p>
          <w:p w14:paraId="7EFE1A72" w14:textId="77777777" w:rsidR="00F912CE" w:rsidRPr="004A508F" w:rsidRDefault="00293398" w:rsidP="00D12987">
            <w:pPr>
              <w:rPr>
                <w:rFonts w:ascii="Source Sans Pro" w:hAnsi="Source Sans Pro"/>
                <w:sz w:val="20"/>
                <w:szCs w:val="20"/>
              </w:rPr>
            </w:pPr>
            <w:r w:rsidRPr="004A508F">
              <w:rPr>
                <w:rFonts w:ascii="Source Sans Pro" w:hAnsi="Source Sans Pro"/>
                <w:b/>
                <w:sz w:val="20"/>
                <w:szCs w:val="20"/>
              </w:rPr>
              <w:t>2025:</w:t>
            </w:r>
            <w:r w:rsidRPr="004A508F">
              <w:rPr>
                <w:rFonts w:ascii="Source Sans Pro" w:hAnsi="Source Sans Pro"/>
                <w:sz w:val="20"/>
                <w:szCs w:val="20"/>
              </w:rPr>
              <w:t xml:space="preserve"> 1st version bottom-up emissions and energy estimates for Bangladesh and Pakistan completed.</w:t>
            </w:r>
            <w:r w:rsidR="00975AA3" w:rsidRPr="004A508F">
              <w:br/>
            </w:r>
          </w:p>
          <w:p w14:paraId="4D2FAB39" w14:textId="77777777" w:rsidR="00D402B2" w:rsidRPr="004A508F" w:rsidRDefault="00662766" w:rsidP="00D12987">
            <w:pPr>
              <w:rPr>
                <w:rFonts w:ascii="Source Sans Pro" w:hAnsi="Source Sans Pro"/>
                <w:sz w:val="20"/>
                <w:szCs w:val="20"/>
              </w:rPr>
            </w:pPr>
            <w:r w:rsidRPr="004A508F">
              <w:rPr>
                <w:b/>
                <w:sz w:val="20"/>
              </w:rPr>
              <w:t>2026</w:t>
            </w:r>
            <w:r w:rsidRPr="004A508F">
              <w:rPr>
                <w:sz w:val="20"/>
              </w:rPr>
              <w:t>: At least 3 RMCs are regularly using high-quality data and evidence from the platforms/syntheses for national action to improve air quality </w:t>
            </w:r>
          </w:p>
          <w:p w14:paraId="045B72AE" w14:textId="77777777" w:rsidR="00D402B2" w:rsidRPr="004A508F" w:rsidRDefault="00D402B2" w:rsidP="00D12987">
            <w:pPr>
              <w:rPr>
                <w:rFonts w:ascii="Source Sans Pro" w:hAnsi="Source Sans Pro"/>
                <w:sz w:val="20"/>
                <w:szCs w:val="20"/>
              </w:rPr>
            </w:pPr>
          </w:p>
          <w:p w14:paraId="4E04CCCB" w14:textId="64EFC304" w:rsidR="00975AA3" w:rsidRPr="004A508F" w:rsidRDefault="00D402B2" w:rsidP="00DE203C">
            <w:pPr>
              <w:rPr>
                <w:rFonts w:ascii="Source Sans Pro" w:hAnsi="Source Sans Pro"/>
                <w:sz w:val="20"/>
                <w:szCs w:val="20"/>
              </w:rPr>
            </w:pPr>
            <w:r w:rsidRPr="004A508F">
              <w:rPr>
                <w:rFonts w:ascii="Source Sans Pro" w:hAnsi="Source Sans Pro"/>
                <w:sz w:val="20"/>
                <w:szCs w:val="20"/>
              </w:rPr>
              <w:t>2026: Targeted 3 RMCs adopt and agree on regional harmonised approach for monitoring regional air pollution. </w:t>
            </w:r>
            <w:r w:rsidR="00975AA3" w:rsidRPr="004A508F">
              <w:br/>
            </w:r>
            <w:r w:rsidR="00975AA3" w:rsidRPr="004A508F">
              <w:br/>
            </w:r>
          </w:p>
        </w:tc>
        <w:tc>
          <w:tcPr>
            <w:tcW w:w="1039" w:type="pct"/>
          </w:tcPr>
          <w:p w14:paraId="7287AF3B" w14:textId="3FFEE687" w:rsidR="00975AA3" w:rsidRPr="004A508F" w:rsidRDefault="00975AA3" w:rsidP="441BB08E">
            <w:pPr>
              <w:spacing w:after="160"/>
              <w:rPr>
                <w:rFonts w:ascii="Source Sans Pro" w:hAnsi="Source Sans Pro"/>
                <w:b/>
                <w:bCs/>
                <w:sz w:val="20"/>
                <w:szCs w:val="20"/>
              </w:rPr>
            </w:pPr>
            <w:r w:rsidRPr="004A508F">
              <w:rPr>
                <w:rFonts w:ascii="Source Sans Pro" w:hAnsi="Source Sans Pro"/>
                <w:sz w:val="20"/>
                <w:szCs w:val="20"/>
              </w:rPr>
              <w:lastRenderedPageBreak/>
              <w:t>One regional and three national air quality</w:t>
            </w:r>
            <w:r w:rsidRPr="004A508F">
              <w:rPr>
                <w:rFonts w:ascii="Source Sans Pro" w:eastAsia="Source Serif Pro" w:hAnsi="Source Sans Pro" w:cs="Source Serif Pro"/>
                <w:b/>
                <w:bCs/>
                <w:color w:val="D13438"/>
                <w:sz w:val="20"/>
                <w:szCs w:val="20"/>
                <w:u w:val="single"/>
              </w:rPr>
              <w:t xml:space="preserve"> </w:t>
            </w:r>
            <w:r w:rsidRPr="004A508F">
              <w:rPr>
                <w:rFonts w:ascii="Source Sans Pro" w:hAnsi="Source Sans Pro"/>
                <w:sz w:val="20"/>
                <w:szCs w:val="20"/>
              </w:rPr>
              <w:t>dashboards made functional</w:t>
            </w:r>
          </w:p>
        </w:tc>
      </w:tr>
      <w:tr w:rsidR="00975AA3" w:rsidRPr="004A508F" w14:paraId="303706A5" w14:textId="77777777" w:rsidTr="55736454">
        <w:trPr>
          <w:trHeight w:val="422"/>
        </w:trPr>
        <w:tc>
          <w:tcPr>
            <w:tcW w:w="636" w:type="pct"/>
            <w:vMerge/>
          </w:tcPr>
          <w:p w14:paraId="58F649C1" w14:textId="77777777" w:rsidR="00975AA3" w:rsidRPr="004A508F" w:rsidRDefault="00975AA3" w:rsidP="00240A2C">
            <w:pPr>
              <w:spacing w:after="160"/>
              <w:rPr>
                <w:rFonts w:ascii="Source Sans Pro" w:hAnsi="Source Sans Pro"/>
                <w:sz w:val="20"/>
                <w:szCs w:val="20"/>
              </w:rPr>
            </w:pPr>
          </w:p>
        </w:tc>
        <w:tc>
          <w:tcPr>
            <w:tcW w:w="943" w:type="pct"/>
            <w:vMerge/>
          </w:tcPr>
          <w:p w14:paraId="7B785D28" w14:textId="77777777" w:rsidR="00975AA3" w:rsidRPr="004A508F" w:rsidRDefault="00975AA3" w:rsidP="00240A2C">
            <w:pPr>
              <w:rPr>
                <w:rFonts w:ascii="Source Sans Pro" w:hAnsi="Source Sans Pro"/>
                <w:sz w:val="20"/>
                <w:szCs w:val="20"/>
              </w:rPr>
            </w:pPr>
          </w:p>
        </w:tc>
        <w:tc>
          <w:tcPr>
            <w:tcW w:w="735" w:type="pct"/>
            <w:vMerge/>
          </w:tcPr>
          <w:p w14:paraId="539AC4E3" w14:textId="7BC3A865" w:rsidR="00975AA3" w:rsidRPr="004A508F" w:rsidRDefault="00975AA3" w:rsidP="00240A2C">
            <w:pPr>
              <w:spacing w:after="160"/>
              <w:rPr>
                <w:rFonts w:ascii="Source Sans Pro" w:hAnsi="Source Sans Pro"/>
                <w:sz w:val="20"/>
                <w:szCs w:val="20"/>
              </w:rPr>
            </w:pPr>
          </w:p>
        </w:tc>
        <w:tc>
          <w:tcPr>
            <w:tcW w:w="1646" w:type="pct"/>
            <w:vMerge/>
          </w:tcPr>
          <w:p w14:paraId="73800DF5" w14:textId="77777777" w:rsidR="00975AA3" w:rsidRPr="004A508F" w:rsidRDefault="00975AA3" w:rsidP="00240A2C">
            <w:pPr>
              <w:spacing w:after="160"/>
              <w:rPr>
                <w:rFonts w:ascii="Source Sans Pro" w:hAnsi="Source Sans Pro"/>
                <w:b/>
                <w:sz w:val="20"/>
                <w:szCs w:val="20"/>
              </w:rPr>
            </w:pPr>
          </w:p>
        </w:tc>
        <w:tc>
          <w:tcPr>
            <w:tcW w:w="1039" w:type="pct"/>
          </w:tcPr>
          <w:p w14:paraId="24FA5B5D" w14:textId="7FA5B4B4" w:rsidR="00975AA3" w:rsidRPr="004A508F" w:rsidRDefault="00975AA3" w:rsidP="00240A2C">
            <w:pPr>
              <w:spacing w:after="160"/>
              <w:rPr>
                <w:rFonts w:ascii="Source Sans Pro" w:hAnsi="Source Sans Pro"/>
                <w:sz w:val="20"/>
                <w:szCs w:val="20"/>
              </w:rPr>
            </w:pPr>
            <w:r w:rsidRPr="004A508F">
              <w:rPr>
                <w:rFonts w:ascii="Source Sans Pro" w:hAnsi="Source Sans Pro"/>
                <w:sz w:val="20"/>
                <w:szCs w:val="20"/>
              </w:rPr>
              <w:t xml:space="preserve">Innovative earth observation systems tools delivered for air quality monitoring. </w:t>
            </w:r>
          </w:p>
          <w:p w14:paraId="338FD6FA" w14:textId="77777777" w:rsidR="00975AA3" w:rsidRPr="004A508F" w:rsidRDefault="00975AA3" w:rsidP="00240A2C">
            <w:pPr>
              <w:spacing w:after="160"/>
              <w:rPr>
                <w:rFonts w:ascii="Source Sans Pro" w:hAnsi="Source Sans Pro"/>
                <w:sz w:val="20"/>
                <w:szCs w:val="20"/>
              </w:rPr>
            </w:pPr>
          </w:p>
        </w:tc>
      </w:tr>
      <w:tr w:rsidR="00975AA3" w:rsidRPr="004A508F" w14:paraId="7CE07899" w14:textId="77777777" w:rsidTr="55736454">
        <w:trPr>
          <w:trHeight w:val="611"/>
        </w:trPr>
        <w:tc>
          <w:tcPr>
            <w:tcW w:w="636" w:type="pct"/>
            <w:vMerge/>
          </w:tcPr>
          <w:p w14:paraId="4A06A8E7" w14:textId="77777777" w:rsidR="00975AA3" w:rsidRPr="004A508F" w:rsidRDefault="00975AA3" w:rsidP="00240A2C">
            <w:pPr>
              <w:spacing w:after="160"/>
              <w:rPr>
                <w:rFonts w:ascii="Source Sans Pro" w:hAnsi="Source Sans Pro"/>
                <w:sz w:val="20"/>
                <w:szCs w:val="20"/>
              </w:rPr>
            </w:pPr>
          </w:p>
        </w:tc>
        <w:tc>
          <w:tcPr>
            <w:tcW w:w="943" w:type="pct"/>
            <w:vMerge/>
          </w:tcPr>
          <w:p w14:paraId="7C8A9243" w14:textId="77777777" w:rsidR="00975AA3" w:rsidRPr="004A508F" w:rsidRDefault="00975AA3" w:rsidP="00240A2C">
            <w:pPr>
              <w:rPr>
                <w:rFonts w:ascii="Source Sans Pro" w:hAnsi="Source Sans Pro"/>
                <w:sz w:val="20"/>
                <w:szCs w:val="20"/>
              </w:rPr>
            </w:pPr>
          </w:p>
        </w:tc>
        <w:tc>
          <w:tcPr>
            <w:tcW w:w="735" w:type="pct"/>
            <w:vMerge/>
          </w:tcPr>
          <w:p w14:paraId="6B1A0734" w14:textId="19636075" w:rsidR="00975AA3" w:rsidRPr="004A508F" w:rsidRDefault="00975AA3" w:rsidP="00240A2C">
            <w:pPr>
              <w:spacing w:after="160"/>
              <w:rPr>
                <w:rFonts w:ascii="Source Sans Pro" w:hAnsi="Source Sans Pro"/>
                <w:sz w:val="20"/>
                <w:szCs w:val="20"/>
              </w:rPr>
            </w:pPr>
          </w:p>
        </w:tc>
        <w:tc>
          <w:tcPr>
            <w:tcW w:w="1646" w:type="pct"/>
            <w:vMerge/>
          </w:tcPr>
          <w:p w14:paraId="60934143" w14:textId="77777777" w:rsidR="00975AA3" w:rsidRPr="004A508F" w:rsidRDefault="00975AA3" w:rsidP="00240A2C">
            <w:pPr>
              <w:spacing w:after="160"/>
              <w:rPr>
                <w:rFonts w:ascii="Source Sans Pro" w:hAnsi="Source Sans Pro"/>
                <w:b/>
                <w:sz w:val="20"/>
                <w:szCs w:val="20"/>
              </w:rPr>
            </w:pPr>
          </w:p>
        </w:tc>
        <w:tc>
          <w:tcPr>
            <w:tcW w:w="1039" w:type="pct"/>
          </w:tcPr>
          <w:p w14:paraId="1FE3AFEA" w14:textId="4D8E7CED" w:rsidR="00975AA3" w:rsidRPr="004A508F" w:rsidRDefault="00975AA3" w:rsidP="00240A2C">
            <w:pPr>
              <w:spacing w:after="160"/>
              <w:rPr>
                <w:rFonts w:ascii="Source Sans Pro" w:hAnsi="Source Sans Pro"/>
                <w:sz w:val="20"/>
                <w:szCs w:val="20"/>
              </w:rPr>
            </w:pPr>
            <w:r w:rsidRPr="004A508F">
              <w:rPr>
                <w:rFonts w:ascii="Source Sans Pro" w:hAnsi="Source Sans Pro"/>
                <w:sz w:val="20"/>
                <w:szCs w:val="20"/>
              </w:rPr>
              <w:t>Demand-driven support provided to partner institutes including In-situ measurements, field campaigns and high-quality, GESI-sensitive syntheses and knowledge products</w:t>
            </w:r>
          </w:p>
        </w:tc>
      </w:tr>
      <w:tr w:rsidR="00975AA3" w:rsidRPr="004A508F" w14:paraId="3FB2D281" w14:textId="77777777" w:rsidTr="55736454">
        <w:trPr>
          <w:trHeight w:val="2913"/>
        </w:trPr>
        <w:tc>
          <w:tcPr>
            <w:tcW w:w="636" w:type="pct"/>
            <w:vMerge/>
          </w:tcPr>
          <w:p w14:paraId="4A7F888E" w14:textId="77777777" w:rsidR="00975AA3" w:rsidRPr="004A508F" w:rsidRDefault="00975AA3" w:rsidP="00240A2C">
            <w:pPr>
              <w:spacing w:after="160"/>
              <w:rPr>
                <w:rFonts w:ascii="Source Sans Pro" w:hAnsi="Source Sans Pro"/>
                <w:sz w:val="20"/>
                <w:szCs w:val="20"/>
              </w:rPr>
            </w:pPr>
          </w:p>
        </w:tc>
        <w:tc>
          <w:tcPr>
            <w:tcW w:w="943" w:type="pct"/>
            <w:vMerge/>
          </w:tcPr>
          <w:p w14:paraId="19A69CE9" w14:textId="77777777" w:rsidR="00975AA3" w:rsidRPr="004A508F" w:rsidRDefault="00975AA3" w:rsidP="00240A2C">
            <w:pPr>
              <w:rPr>
                <w:rFonts w:ascii="Source Sans Pro" w:hAnsi="Source Sans Pro"/>
                <w:sz w:val="20"/>
                <w:szCs w:val="20"/>
              </w:rPr>
            </w:pPr>
          </w:p>
        </w:tc>
        <w:tc>
          <w:tcPr>
            <w:tcW w:w="735" w:type="pct"/>
            <w:vMerge/>
          </w:tcPr>
          <w:p w14:paraId="27DE4AA6" w14:textId="2798EBA7" w:rsidR="00975AA3" w:rsidRPr="004A508F" w:rsidRDefault="00975AA3" w:rsidP="00240A2C">
            <w:pPr>
              <w:spacing w:after="160"/>
              <w:rPr>
                <w:rFonts w:ascii="Source Sans Pro" w:hAnsi="Source Sans Pro"/>
                <w:sz w:val="20"/>
                <w:szCs w:val="20"/>
              </w:rPr>
            </w:pPr>
          </w:p>
        </w:tc>
        <w:tc>
          <w:tcPr>
            <w:tcW w:w="1646" w:type="pct"/>
            <w:vMerge/>
          </w:tcPr>
          <w:p w14:paraId="15E27808" w14:textId="77777777" w:rsidR="00975AA3" w:rsidRPr="004A508F" w:rsidRDefault="00975AA3" w:rsidP="00240A2C">
            <w:pPr>
              <w:spacing w:after="160"/>
              <w:rPr>
                <w:rFonts w:ascii="Source Sans Pro" w:hAnsi="Source Sans Pro"/>
                <w:b/>
                <w:sz w:val="20"/>
                <w:szCs w:val="20"/>
              </w:rPr>
            </w:pPr>
          </w:p>
        </w:tc>
        <w:tc>
          <w:tcPr>
            <w:tcW w:w="1039" w:type="pct"/>
          </w:tcPr>
          <w:p w14:paraId="3F732C0D" w14:textId="77777777" w:rsidR="00975AA3" w:rsidRPr="004A508F" w:rsidRDefault="00975AA3" w:rsidP="1C655017">
            <w:pPr>
              <w:spacing w:after="160"/>
              <w:rPr>
                <w:rFonts w:ascii="Source Sans Pro" w:eastAsia="Source Sans Pro" w:hAnsi="Source Sans Pro" w:cs="Source Sans Pro"/>
                <w:sz w:val="20"/>
                <w:szCs w:val="20"/>
              </w:rPr>
            </w:pPr>
            <w:r w:rsidRPr="004A508F">
              <w:rPr>
                <w:rFonts w:ascii="Source Sans Pro" w:eastAsia="Source Sans Pro" w:hAnsi="Source Sans Pro" w:cs="Source Sans Pro"/>
                <w:sz w:val="20"/>
                <w:szCs w:val="20"/>
              </w:rPr>
              <w:t>Operational regional energy balance dashboard</w:t>
            </w:r>
          </w:p>
          <w:p w14:paraId="2E262727" w14:textId="77777777" w:rsidR="00975AA3" w:rsidRPr="004A508F" w:rsidRDefault="00975AA3" w:rsidP="1C655017">
            <w:pPr>
              <w:spacing w:after="160"/>
              <w:rPr>
                <w:rFonts w:ascii="Source Sans Pro" w:eastAsia="Source Sans Pro" w:hAnsi="Source Sans Pro" w:cs="Source Sans Pro"/>
                <w:sz w:val="20"/>
                <w:szCs w:val="20"/>
              </w:rPr>
            </w:pPr>
            <w:r w:rsidRPr="004A508F">
              <w:rPr>
                <w:rFonts w:ascii="Source Sans Pro" w:eastAsia="Source Sans Pro" w:hAnsi="Source Sans Pro" w:cs="Source Sans Pro"/>
                <w:sz w:val="20"/>
                <w:szCs w:val="20"/>
              </w:rPr>
              <w:t>Technical assistance services provided to RMCs for needs assessment, baselines and GESI-sensitive national plans for energy and emissions information</w:t>
            </w:r>
          </w:p>
          <w:p w14:paraId="4BF98D69" w14:textId="78EC4759" w:rsidR="007E7CB4" w:rsidRPr="004A508F" w:rsidRDefault="007E7CB4" w:rsidP="1C655017">
            <w:pPr>
              <w:spacing w:after="160"/>
              <w:rPr>
                <w:rFonts w:ascii="Source Sans Pro" w:eastAsia="Source Sans Pro" w:hAnsi="Source Sans Pro" w:cs="Source Sans Pro"/>
                <w:sz w:val="20"/>
                <w:szCs w:val="20"/>
              </w:rPr>
            </w:pPr>
            <w:r w:rsidRPr="004A508F">
              <w:rPr>
                <w:rFonts w:ascii="Source Sans Pro" w:hAnsi="Source Sans Pro"/>
                <w:sz w:val="20"/>
                <w:szCs w:val="20"/>
              </w:rPr>
              <w:t>Scoping/needs assessment report made available.</w:t>
            </w:r>
          </w:p>
        </w:tc>
      </w:tr>
      <w:tr w:rsidR="00975AA3" w:rsidRPr="004A508F" w14:paraId="4AE43CB7" w14:textId="77777777" w:rsidTr="55736454">
        <w:trPr>
          <w:trHeight w:val="5270"/>
        </w:trPr>
        <w:tc>
          <w:tcPr>
            <w:tcW w:w="636" w:type="pct"/>
            <w:vMerge/>
          </w:tcPr>
          <w:p w14:paraId="6F23F28E" w14:textId="77777777" w:rsidR="00975AA3" w:rsidRPr="004A508F" w:rsidRDefault="00975AA3" w:rsidP="00240A2C">
            <w:pPr>
              <w:rPr>
                <w:rFonts w:ascii="Source Sans Pro" w:hAnsi="Source Sans Pro"/>
                <w:bCs/>
                <w:sz w:val="20"/>
                <w:szCs w:val="20"/>
              </w:rPr>
            </w:pPr>
          </w:p>
        </w:tc>
        <w:tc>
          <w:tcPr>
            <w:tcW w:w="943" w:type="pct"/>
            <w:vMerge/>
          </w:tcPr>
          <w:p w14:paraId="511D141E" w14:textId="77777777" w:rsidR="00975AA3" w:rsidRPr="004A508F" w:rsidRDefault="00975AA3" w:rsidP="00240A2C">
            <w:pPr>
              <w:rPr>
                <w:rFonts w:ascii="Source Sans Pro" w:hAnsi="Source Sans Pro"/>
                <w:sz w:val="20"/>
                <w:szCs w:val="20"/>
              </w:rPr>
            </w:pPr>
          </w:p>
        </w:tc>
        <w:tc>
          <w:tcPr>
            <w:tcW w:w="735" w:type="pct"/>
            <w:vMerge/>
          </w:tcPr>
          <w:p w14:paraId="63999757" w14:textId="6F41E678" w:rsidR="00975AA3" w:rsidRPr="004A508F" w:rsidRDefault="00975AA3" w:rsidP="00240A2C">
            <w:pPr>
              <w:rPr>
                <w:rFonts w:ascii="Source Sans Pro" w:hAnsi="Source Sans Pro"/>
                <w:sz w:val="20"/>
                <w:szCs w:val="20"/>
              </w:rPr>
            </w:pPr>
          </w:p>
        </w:tc>
        <w:tc>
          <w:tcPr>
            <w:tcW w:w="1646" w:type="pct"/>
            <w:vMerge/>
          </w:tcPr>
          <w:p w14:paraId="164FD9A5" w14:textId="77777777" w:rsidR="00975AA3" w:rsidRPr="004A508F" w:rsidRDefault="00975AA3" w:rsidP="00240A2C">
            <w:pPr>
              <w:rPr>
                <w:rFonts w:ascii="Source Sans Pro" w:hAnsi="Source Sans Pro"/>
                <w:b/>
                <w:bCs/>
                <w:sz w:val="20"/>
                <w:szCs w:val="20"/>
              </w:rPr>
            </w:pPr>
          </w:p>
        </w:tc>
        <w:tc>
          <w:tcPr>
            <w:tcW w:w="1039" w:type="pct"/>
          </w:tcPr>
          <w:p w14:paraId="73FFB972" w14:textId="68281402" w:rsidR="00975AA3" w:rsidRPr="004A508F" w:rsidRDefault="00975AA3" w:rsidP="1C655017">
            <w:pPr>
              <w:rPr>
                <w:rFonts w:ascii="Source Sans Pro" w:eastAsia="Source Sans Pro" w:hAnsi="Source Sans Pro" w:cs="Source Sans Pro"/>
                <w:sz w:val="20"/>
                <w:szCs w:val="20"/>
              </w:rPr>
            </w:pPr>
            <w:r w:rsidRPr="004A508F">
              <w:rPr>
                <w:rFonts w:ascii="Source Sans Pro" w:eastAsia="Source Sans Pro" w:hAnsi="Source Sans Pro" w:cs="Source Sans Pro"/>
                <w:sz w:val="20"/>
                <w:szCs w:val="20"/>
              </w:rPr>
              <w:t xml:space="preserve">Meeting reports made available for identifying key </w:t>
            </w:r>
            <w:r w:rsidR="007E7CB4" w:rsidRPr="004A508F">
              <w:rPr>
                <w:rFonts w:ascii="Source Sans Pro" w:eastAsia="Source Sans Pro" w:hAnsi="Source Sans Pro" w:cs="Source Sans Pro"/>
                <w:sz w:val="20"/>
                <w:szCs w:val="20"/>
              </w:rPr>
              <w:t>harmonization</w:t>
            </w:r>
            <w:r w:rsidRPr="004A508F">
              <w:rPr>
                <w:rFonts w:ascii="Source Sans Pro" w:eastAsia="Source Sans Pro" w:hAnsi="Source Sans Pro" w:cs="Source Sans Pro"/>
                <w:sz w:val="20"/>
                <w:szCs w:val="20"/>
              </w:rPr>
              <w:t xml:space="preserve"> aims. </w:t>
            </w:r>
          </w:p>
          <w:p w14:paraId="347A2DD8" w14:textId="77777777" w:rsidR="00975AA3" w:rsidRPr="004A508F" w:rsidRDefault="00975AA3" w:rsidP="1C655017">
            <w:pPr>
              <w:rPr>
                <w:rFonts w:ascii="Source Sans Pro" w:eastAsia="Source Sans Pro" w:hAnsi="Source Sans Pro" w:cs="Source Sans Pro"/>
                <w:sz w:val="20"/>
                <w:szCs w:val="20"/>
              </w:rPr>
            </w:pPr>
          </w:p>
          <w:p w14:paraId="2B35D2C9" w14:textId="554EA587" w:rsidR="00975AA3" w:rsidRPr="004A508F" w:rsidRDefault="00975AA3" w:rsidP="00EF7561">
            <w:pPr>
              <w:rPr>
                <w:rFonts w:ascii="Source Sans Pro" w:eastAsia="Source Sans Pro" w:hAnsi="Source Sans Pro" w:cs="Source Sans Pro"/>
                <w:sz w:val="20"/>
                <w:szCs w:val="20"/>
              </w:rPr>
            </w:pPr>
            <w:r w:rsidRPr="004A508F">
              <w:rPr>
                <w:rFonts w:ascii="Source Sans Pro" w:eastAsia="Source Sans Pro" w:hAnsi="Source Sans Pro" w:cs="Source Sans Pro"/>
                <w:sz w:val="20"/>
                <w:szCs w:val="20"/>
              </w:rPr>
              <w:t xml:space="preserve">Training courses and technical assistance provided building regional </w:t>
            </w:r>
            <w:r w:rsidR="007E7CB4" w:rsidRPr="004A508F">
              <w:rPr>
                <w:rFonts w:ascii="Source Sans Pro" w:eastAsia="Source Sans Pro" w:hAnsi="Source Sans Pro" w:cs="Source Sans Pro"/>
                <w:sz w:val="20"/>
                <w:szCs w:val="20"/>
              </w:rPr>
              <w:t>harmonization</w:t>
            </w:r>
            <w:r w:rsidRPr="004A508F">
              <w:rPr>
                <w:rFonts w:ascii="Source Sans Pro" w:eastAsia="Source Sans Pro" w:hAnsi="Source Sans Pro" w:cs="Source Sans Pro"/>
                <w:sz w:val="20"/>
                <w:szCs w:val="20"/>
              </w:rPr>
              <w:t>.</w:t>
            </w:r>
          </w:p>
        </w:tc>
      </w:tr>
    </w:tbl>
    <w:p w14:paraId="7768CBBA" w14:textId="0C76660C" w:rsidR="00DC1182" w:rsidRPr="004A508F" w:rsidRDefault="0032703E" w:rsidP="002C5A9E">
      <w:pPr>
        <w:pStyle w:val="Heading2"/>
        <w:spacing w:before="0" w:line="276" w:lineRule="auto"/>
        <w:rPr>
          <w:rFonts w:ascii="Source Sans Pro" w:hAnsi="Source Sans Pro"/>
          <w:b/>
          <w:bCs/>
          <w:color w:val="0070C0"/>
          <w:sz w:val="28"/>
          <w:szCs w:val="28"/>
        </w:rPr>
      </w:pPr>
      <w:r w:rsidRPr="004A508F">
        <w:rPr>
          <w:rFonts w:ascii="Source Sans Pro" w:hAnsi="Source Sans Pro"/>
          <w:color w:val="0070C0"/>
          <w:sz w:val="28"/>
          <w:szCs w:val="28"/>
        </w:rPr>
        <w:lastRenderedPageBreak/>
        <w:t>INTERVENTION 2</w:t>
      </w:r>
    </w:p>
    <w:p w14:paraId="0F07ADD4" w14:textId="77FED61A" w:rsidR="00EA1090" w:rsidRPr="004A508F" w:rsidRDefault="00783126" w:rsidP="00EA1090">
      <w:pPr>
        <w:rPr>
          <w:sz w:val="20"/>
        </w:rPr>
      </w:pPr>
      <w:r w:rsidRPr="00783126">
        <w:rPr>
          <w:rFonts w:eastAsiaTheme="majorEastAsia" w:cstheme="majorBidi"/>
          <w:b/>
          <w:color w:val="0070C0"/>
          <w:sz w:val="36"/>
          <w:szCs w:val="36"/>
        </w:rPr>
        <w:t>Air Pollution Mitigation</w:t>
      </w: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CellMar>
          <w:top w:w="72" w:type="dxa"/>
          <w:left w:w="72" w:type="dxa"/>
          <w:bottom w:w="72" w:type="dxa"/>
          <w:right w:w="72" w:type="dxa"/>
        </w:tblCellMar>
        <w:tblLook w:val="04A0" w:firstRow="1" w:lastRow="0" w:firstColumn="1" w:lastColumn="0" w:noHBand="0" w:noVBand="1"/>
      </w:tblPr>
      <w:tblGrid>
        <w:gridCol w:w="2101"/>
        <w:gridCol w:w="1984"/>
        <w:gridCol w:w="2580"/>
        <w:gridCol w:w="4330"/>
        <w:gridCol w:w="3673"/>
      </w:tblGrid>
      <w:tr w:rsidR="00975AA3" w:rsidRPr="004A508F" w14:paraId="54B09404" w14:textId="77777777" w:rsidTr="264C8F5A">
        <w:trPr>
          <w:trHeight w:val="425"/>
        </w:trPr>
        <w:tc>
          <w:tcPr>
            <w:tcW w:w="716" w:type="pct"/>
            <w:shd w:val="clear" w:color="auto" w:fill="F2F2F2" w:themeFill="background1" w:themeFillShade="F2"/>
            <w:hideMark/>
          </w:tcPr>
          <w:p w14:paraId="4C91EA5F" w14:textId="77777777" w:rsidR="00975AA3" w:rsidRPr="004A508F" w:rsidRDefault="00975AA3" w:rsidP="00EA1090">
            <w:pPr>
              <w:spacing w:after="0" w:line="240" w:lineRule="auto"/>
              <w:textAlignment w:val="baseline"/>
              <w:rPr>
                <w:rFonts w:eastAsia="Times New Roman" w:cstheme="majorHAnsi"/>
                <w:b/>
                <w:kern w:val="0"/>
                <w:sz w:val="20"/>
                <w:lang w:eastAsia="en-GB"/>
                <w14:ligatures w14:val="none"/>
              </w:rPr>
            </w:pPr>
            <w:r w:rsidRPr="004A508F">
              <w:rPr>
                <w:rFonts w:eastAsia="Times New Roman" w:cstheme="majorHAnsi"/>
                <w:b/>
                <w:kern w:val="0"/>
                <w:sz w:val="20"/>
                <w:lang w:val="en-US" w:eastAsia="en-GB"/>
                <w14:ligatures w14:val="none"/>
              </w:rPr>
              <w:t>MTAP Specific Outcomes</w:t>
            </w:r>
            <w:r w:rsidRPr="004A508F">
              <w:rPr>
                <w:rFonts w:eastAsia="Times New Roman" w:cstheme="majorHAnsi"/>
                <w:b/>
                <w:kern w:val="0"/>
                <w:sz w:val="20"/>
                <w:lang w:eastAsia="en-GB"/>
                <w14:ligatures w14:val="none"/>
              </w:rPr>
              <w:t> </w:t>
            </w:r>
          </w:p>
        </w:tc>
        <w:tc>
          <w:tcPr>
            <w:tcW w:w="676" w:type="pct"/>
            <w:shd w:val="clear" w:color="auto" w:fill="F2F2F2" w:themeFill="background1" w:themeFillShade="F2"/>
            <w:hideMark/>
          </w:tcPr>
          <w:p w14:paraId="14D91535" w14:textId="77777777" w:rsidR="00975AA3" w:rsidRPr="004A508F" w:rsidRDefault="00975AA3" w:rsidP="00EA1090">
            <w:pPr>
              <w:spacing w:after="0" w:line="240" w:lineRule="auto"/>
              <w:textAlignment w:val="baseline"/>
              <w:rPr>
                <w:rFonts w:eastAsia="Times New Roman" w:cstheme="majorHAnsi"/>
                <w:b/>
                <w:kern w:val="0"/>
                <w:sz w:val="20"/>
                <w:lang w:eastAsia="en-GB"/>
                <w14:ligatures w14:val="none"/>
              </w:rPr>
            </w:pPr>
            <w:r w:rsidRPr="004A508F">
              <w:rPr>
                <w:rFonts w:eastAsia="Times New Roman" w:cstheme="majorHAnsi"/>
                <w:b/>
                <w:kern w:val="0"/>
                <w:sz w:val="20"/>
                <w:lang w:val="en-US" w:eastAsia="en-GB"/>
                <w14:ligatures w14:val="none"/>
              </w:rPr>
              <w:t>MTAP Outcome targets 2026</w:t>
            </w:r>
            <w:r w:rsidRPr="004A508F">
              <w:rPr>
                <w:rFonts w:eastAsia="Times New Roman" w:cstheme="majorHAnsi"/>
                <w:b/>
                <w:kern w:val="0"/>
                <w:sz w:val="20"/>
                <w:lang w:eastAsia="en-GB"/>
                <w14:ligatures w14:val="none"/>
              </w:rPr>
              <w:t> </w:t>
            </w:r>
          </w:p>
        </w:tc>
        <w:tc>
          <w:tcPr>
            <w:tcW w:w="879" w:type="pct"/>
            <w:shd w:val="clear" w:color="auto" w:fill="F2F2F2" w:themeFill="background1" w:themeFillShade="F2"/>
            <w:hideMark/>
          </w:tcPr>
          <w:p w14:paraId="670F4BCC" w14:textId="5229CC54" w:rsidR="00975AA3" w:rsidRPr="004A508F" w:rsidRDefault="00B41F05" w:rsidP="00EA1090">
            <w:pPr>
              <w:spacing w:after="0" w:line="240" w:lineRule="auto"/>
              <w:textAlignment w:val="baseline"/>
              <w:rPr>
                <w:rFonts w:eastAsia="Times New Roman" w:cstheme="majorHAnsi"/>
                <w:b/>
                <w:kern w:val="0"/>
                <w:sz w:val="20"/>
                <w:lang w:eastAsia="en-GB"/>
                <w14:ligatures w14:val="none"/>
              </w:rPr>
            </w:pPr>
            <w:r w:rsidRPr="004A508F">
              <w:rPr>
                <w:b/>
                <w:sz w:val="20"/>
                <w:lang w:eastAsia="en-GB"/>
              </w:rPr>
              <w:t>Baseline Situation 2022</w:t>
            </w:r>
          </w:p>
        </w:tc>
        <w:tc>
          <w:tcPr>
            <w:tcW w:w="1476" w:type="pct"/>
            <w:shd w:val="clear" w:color="auto" w:fill="F2F2F2" w:themeFill="background1" w:themeFillShade="F2"/>
            <w:hideMark/>
          </w:tcPr>
          <w:p w14:paraId="50DBBE21" w14:textId="77777777" w:rsidR="00975AA3" w:rsidRPr="004A508F" w:rsidRDefault="00975AA3" w:rsidP="00EA1090">
            <w:pPr>
              <w:spacing w:after="0" w:line="240" w:lineRule="auto"/>
              <w:textAlignment w:val="baseline"/>
              <w:rPr>
                <w:rFonts w:eastAsia="Times New Roman" w:cstheme="majorHAnsi"/>
                <w:b/>
                <w:kern w:val="0"/>
                <w:sz w:val="20"/>
                <w:lang w:eastAsia="en-GB"/>
                <w14:ligatures w14:val="none"/>
              </w:rPr>
            </w:pPr>
            <w:r w:rsidRPr="004A508F">
              <w:rPr>
                <w:rFonts w:eastAsia="Times New Roman" w:cstheme="majorHAnsi"/>
                <w:b/>
                <w:kern w:val="0"/>
                <w:sz w:val="20"/>
                <w:lang w:val="en-US" w:eastAsia="en-GB"/>
                <w14:ligatures w14:val="none"/>
              </w:rPr>
              <w:t>Key milestones for Specific Outcome targets till 2026</w:t>
            </w:r>
            <w:r w:rsidRPr="004A508F">
              <w:rPr>
                <w:rFonts w:eastAsia="Times New Roman" w:cstheme="majorHAnsi"/>
                <w:b/>
                <w:kern w:val="0"/>
                <w:sz w:val="20"/>
                <w:lang w:eastAsia="en-GB"/>
                <w14:ligatures w14:val="none"/>
              </w:rPr>
              <w:t> </w:t>
            </w:r>
          </w:p>
        </w:tc>
        <w:tc>
          <w:tcPr>
            <w:tcW w:w="1252" w:type="pct"/>
            <w:shd w:val="clear" w:color="auto" w:fill="F2F2F2" w:themeFill="background1" w:themeFillShade="F2"/>
            <w:hideMark/>
          </w:tcPr>
          <w:p w14:paraId="462A028C" w14:textId="77777777" w:rsidR="00975AA3" w:rsidRPr="004A508F" w:rsidRDefault="00975AA3" w:rsidP="00EA1090">
            <w:pPr>
              <w:spacing w:after="0" w:line="240" w:lineRule="auto"/>
              <w:textAlignment w:val="baseline"/>
              <w:rPr>
                <w:rFonts w:eastAsia="Times New Roman" w:cstheme="majorHAnsi"/>
                <w:b/>
                <w:kern w:val="0"/>
                <w:sz w:val="20"/>
                <w:lang w:eastAsia="en-GB"/>
                <w14:ligatures w14:val="none"/>
              </w:rPr>
            </w:pPr>
            <w:r w:rsidRPr="004A508F">
              <w:rPr>
                <w:rFonts w:eastAsia="Times New Roman" w:cstheme="majorHAnsi"/>
                <w:b/>
                <w:kern w:val="0"/>
                <w:sz w:val="20"/>
                <w:lang w:val="en-US" w:eastAsia="en-GB"/>
                <w14:ligatures w14:val="none"/>
              </w:rPr>
              <w:t>Key Output Targets</w:t>
            </w:r>
            <w:r w:rsidRPr="004A508F">
              <w:rPr>
                <w:rFonts w:eastAsia="Times New Roman" w:cstheme="majorHAnsi"/>
                <w:b/>
                <w:kern w:val="0"/>
                <w:sz w:val="20"/>
                <w:lang w:eastAsia="en-GB"/>
                <w14:ligatures w14:val="none"/>
              </w:rPr>
              <w:t> </w:t>
            </w:r>
          </w:p>
        </w:tc>
      </w:tr>
      <w:tr w:rsidR="00975AA3" w:rsidRPr="004A508F" w14:paraId="28314B52" w14:textId="77777777" w:rsidTr="264C8F5A">
        <w:trPr>
          <w:trHeight w:val="3281"/>
        </w:trPr>
        <w:tc>
          <w:tcPr>
            <w:tcW w:w="716" w:type="pct"/>
            <w:hideMark/>
          </w:tcPr>
          <w:p w14:paraId="152B5185" w14:textId="5650977A" w:rsidR="00975AA3" w:rsidRPr="004A508F" w:rsidRDefault="00975AA3" w:rsidP="00EA1090">
            <w:pPr>
              <w:spacing w:after="0" w:line="240" w:lineRule="auto"/>
              <w:textAlignment w:val="baseline"/>
              <w:rPr>
                <w:rFonts w:eastAsia="Times New Roman" w:cstheme="majorHAnsi"/>
                <w:kern w:val="0"/>
                <w:sz w:val="20"/>
                <w:lang w:eastAsia="en-GB"/>
                <w14:ligatures w14:val="none"/>
              </w:rPr>
            </w:pPr>
            <w:r w:rsidRPr="004A508F">
              <w:rPr>
                <w:rFonts w:eastAsia="Times New Roman" w:cstheme="majorHAnsi"/>
                <w:kern w:val="0"/>
                <w:sz w:val="20"/>
                <w:lang w:val="en-US" w:eastAsia="en-GB"/>
                <w14:ligatures w14:val="none"/>
              </w:rPr>
              <w:t>Accelerated investment in key polluting and GHG-producing sectors in the region based on high-quality evidence and updated knowledge.</w:t>
            </w:r>
            <w:r w:rsidRPr="004A508F">
              <w:rPr>
                <w:rFonts w:eastAsia="Times New Roman" w:cstheme="majorHAnsi"/>
                <w:kern w:val="0"/>
                <w:sz w:val="20"/>
                <w:lang w:eastAsia="en-GB"/>
                <w14:ligatures w14:val="none"/>
              </w:rPr>
              <w:t> </w:t>
            </w:r>
          </w:p>
          <w:p w14:paraId="39E31CA8" w14:textId="77777777" w:rsidR="00975AA3" w:rsidRPr="004A508F" w:rsidRDefault="00975AA3" w:rsidP="00EA1090">
            <w:pPr>
              <w:spacing w:after="0" w:line="240" w:lineRule="auto"/>
              <w:textAlignment w:val="baseline"/>
              <w:rPr>
                <w:rFonts w:eastAsia="Times New Roman" w:cstheme="majorBidi"/>
                <w:kern w:val="0"/>
                <w:sz w:val="20"/>
                <w:lang w:eastAsia="en-GB"/>
                <w14:ligatures w14:val="none"/>
              </w:rPr>
            </w:pPr>
            <w:r w:rsidRPr="004A508F">
              <w:rPr>
                <w:rFonts w:eastAsia="Times New Roman" w:cstheme="majorBidi"/>
                <w:kern w:val="0"/>
                <w:sz w:val="20"/>
                <w:lang w:eastAsia="en-GB"/>
                <w14:ligatures w14:val="none"/>
              </w:rPr>
              <w:t> </w:t>
            </w:r>
          </w:p>
          <w:p w14:paraId="7541154A" w14:textId="77777777" w:rsidR="0027767A" w:rsidRPr="004A508F" w:rsidRDefault="0027767A" w:rsidP="00EA1090">
            <w:pPr>
              <w:spacing w:after="0" w:line="240" w:lineRule="auto"/>
              <w:textAlignment w:val="baseline"/>
              <w:rPr>
                <w:rFonts w:eastAsia="Times New Roman" w:cstheme="majorHAnsi"/>
                <w:kern w:val="0"/>
                <w:sz w:val="20"/>
                <w:lang w:eastAsia="en-GB"/>
                <w14:ligatures w14:val="none"/>
              </w:rPr>
            </w:pPr>
          </w:p>
          <w:p w14:paraId="72A21313" w14:textId="77777777" w:rsidR="00975AA3" w:rsidRPr="004A508F" w:rsidRDefault="00975AA3" w:rsidP="00EA1090">
            <w:pPr>
              <w:spacing w:after="0" w:line="240" w:lineRule="auto"/>
              <w:textAlignment w:val="baseline"/>
              <w:rPr>
                <w:rFonts w:eastAsia="Times New Roman" w:cstheme="majorHAnsi"/>
                <w:kern w:val="0"/>
                <w:sz w:val="20"/>
                <w:lang w:eastAsia="en-GB"/>
                <w14:ligatures w14:val="none"/>
              </w:rPr>
            </w:pPr>
            <w:r w:rsidRPr="004A508F">
              <w:rPr>
                <w:rFonts w:eastAsia="Times New Roman" w:cstheme="majorHAnsi"/>
                <w:kern w:val="0"/>
                <w:sz w:val="20"/>
                <w:lang w:eastAsia="en-GB"/>
                <w14:ligatures w14:val="none"/>
              </w:rPr>
              <w:t> </w:t>
            </w:r>
          </w:p>
        </w:tc>
        <w:tc>
          <w:tcPr>
            <w:tcW w:w="676" w:type="pct"/>
            <w:hideMark/>
          </w:tcPr>
          <w:p w14:paraId="581EDB83" w14:textId="40265B0E" w:rsidR="009800FF" w:rsidRPr="004A508F" w:rsidRDefault="009800FF" w:rsidP="00975AA3">
            <w:pPr>
              <w:spacing w:after="0" w:line="240" w:lineRule="auto"/>
              <w:textAlignment w:val="baseline"/>
              <w:rPr>
                <w:rFonts w:eastAsia="Times New Roman" w:cstheme="majorBidi"/>
                <w:kern w:val="0"/>
                <w:sz w:val="20"/>
                <w:lang w:eastAsia="en-GB"/>
                <w14:ligatures w14:val="none"/>
              </w:rPr>
            </w:pPr>
          </w:p>
          <w:p w14:paraId="797316FF" w14:textId="64BACBDB" w:rsidR="00390DDE" w:rsidRPr="004A508F" w:rsidRDefault="00390DDE" w:rsidP="00975AA3">
            <w:pPr>
              <w:spacing w:after="0" w:line="240" w:lineRule="auto"/>
              <w:textAlignment w:val="baseline"/>
              <w:rPr>
                <w:rFonts w:eastAsia="Times New Roman" w:cstheme="majorBidi"/>
                <w:kern w:val="0"/>
                <w:sz w:val="20"/>
                <w:lang w:eastAsia="en-GB"/>
                <w14:ligatures w14:val="none"/>
              </w:rPr>
            </w:pPr>
            <w:r w:rsidRPr="004A508F">
              <w:rPr>
                <w:rFonts w:eastAsia="Times New Roman" w:cstheme="majorBidi"/>
                <w:sz w:val="20"/>
                <w:lang w:eastAsia="en-GB"/>
              </w:rPr>
              <w:t>At least 4 government institutions and 2 private sector organisations from targeted RMCs (Bhutan, Bangladesh, India, Nepal and Pakistan) allocate</w:t>
            </w:r>
            <w:r w:rsidRPr="004A508F">
              <w:rPr>
                <w:rFonts w:eastAsia="Times New Roman" w:cstheme="majorBidi"/>
                <w:kern w:val="0"/>
                <w:sz w:val="20"/>
                <w:lang w:eastAsia="en-GB"/>
                <w14:ligatures w14:val="none"/>
              </w:rPr>
              <w:t xml:space="preserve"> budget resources and invest on scaling ups low GHG, clean, energy efficient, and gender responsive solutions using high-quality evidence</w:t>
            </w:r>
          </w:p>
          <w:p w14:paraId="1E4E14A2" w14:textId="49D6D63B" w:rsidR="00975AA3" w:rsidRPr="004A508F" w:rsidRDefault="00975AA3" w:rsidP="006A2130">
            <w:pPr>
              <w:spacing w:after="0" w:line="240" w:lineRule="auto"/>
              <w:textAlignment w:val="baseline"/>
              <w:rPr>
                <w:rFonts w:eastAsia="Times New Roman" w:cstheme="majorHAnsi"/>
                <w:kern w:val="0"/>
                <w:sz w:val="20"/>
                <w:lang w:eastAsia="en-GB"/>
                <w14:ligatures w14:val="none"/>
              </w:rPr>
            </w:pPr>
          </w:p>
        </w:tc>
        <w:tc>
          <w:tcPr>
            <w:tcW w:w="879" w:type="pct"/>
            <w:hideMark/>
          </w:tcPr>
          <w:p w14:paraId="3F076AB1" w14:textId="03A1A04E" w:rsidR="00975AA3" w:rsidRPr="004A508F" w:rsidRDefault="00975AA3" w:rsidP="00EA1090">
            <w:pPr>
              <w:spacing w:after="0" w:line="240" w:lineRule="auto"/>
              <w:textAlignment w:val="baseline"/>
              <w:rPr>
                <w:rFonts w:eastAsia="Times New Roman" w:cstheme="majorHAnsi"/>
                <w:kern w:val="0"/>
                <w:sz w:val="20"/>
                <w:lang w:eastAsia="en-GB"/>
                <w14:ligatures w14:val="none"/>
              </w:rPr>
            </w:pPr>
            <w:r w:rsidRPr="004A508F">
              <w:rPr>
                <w:rFonts w:eastAsia="Times New Roman" w:cstheme="majorHAnsi"/>
                <w:kern w:val="0"/>
                <w:sz w:val="20"/>
                <w:lang w:val="en-US" w:eastAsia="en-GB"/>
                <w14:ligatures w14:val="none"/>
              </w:rPr>
              <w:t>Inadequate knowledge of emissions and emission factors from different sources that impact both climate and air quality for scaling up in climate change policies and financing.</w:t>
            </w:r>
            <w:r w:rsidRPr="004A508F">
              <w:rPr>
                <w:rFonts w:eastAsia="Times New Roman" w:cstheme="majorHAnsi"/>
                <w:kern w:val="0"/>
                <w:sz w:val="20"/>
                <w:lang w:eastAsia="en-GB"/>
                <w14:ligatures w14:val="none"/>
              </w:rPr>
              <w:t> </w:t>
            </w:r>
          </w:p>
          <w:p w14:paraId="6D8AB88B" w14:textId="77777777" w:rsidR="00975AA3" w:rsidRPr="004A508F" w:rsidRDefault="00975AA3" w:rsidP="00EA1090">
            <w:pPr>
              <w:spacing w:after="0" w:line="240" w:lineRule="auto"/>
              <w:textAlignment w:val="baseline"/>
              <w:rPr>
                <w:rFonts w:eastAsia="Times New Roman" w:cstheme="majorHAnsi"/>
                <w:kern w:val="0"/>
                <w:sz w:val="20"/>
                <w:lang w:eastAsia="en-GB"/>
                <w14:ligatures w14:val="none"/>
              </w:rPr>
            </w:pPr>
          </w:p>
          <w:p w14:paraId="2E8CADB5" w14:textId="05776379" w:rsidR="00975AA3" w:rsidRPr="004A508F" w:rsidRDefault="00975AA3" w:rsidP="00EA1090">
            <w:pPr>
              <w:spacing w:after="0" w:line="240" w:lineRule="auto"/>
              <w:textAlignment w:val="baseline"/>
              <w:rPr>
                <w:rFonts w:eastAsia="Times New Roman" w:cstheme="majorHAnsi"/>
                <w:kern w:val="0"/>
                <w:sz w:val="20"/>
                <w:lang w:eastAsia="en-GB"/>
                <w14:ligatures w14:val="none"/>
              </w:rPr>
            </w:pPr>
            <w:r w:rsidRPr="004A508F">
              <w:rPr>
                <w:rFonts w:eastAsia="Times New Roman" w:cstheme="majorHAnsi"/>
                <w:kern w:val="0"/>
                <w:sz w:val="20"/>
                <w:lang w:eastAsia="en-GB"/>
                <w14:ligatures w14:val="none"/>
              </w:rPr>
              <w:t>Inadequate knowledge of current levels of investments to tackle emissions in different sectors affecting HKH.</w:t>
            </w:r>
          </w:p>
          <w:p w14:paraId="5B725F3C" w14:textId="77777777" w:rsidR="00975AA3" w:rsidRPr="004A508F" w:rsidRDefault="00975AA3" w:rsidP="00EA1090">
            <w:pPr>
              <w:spacing w:after="0" w:line="240" w:lineRule="auto"/>
              <w:textAlignment w:val="baseline"/>
              <w:rPr>
                <w:rFonts w:eastAsia="Times New Roman" w:cstheme="majorHAnsi"/>
                <w:kern w:val="0"/>
                <w:sz w:val="20"/>
                <w:lang w:eastAsia="en-GB"/>
                <w14:ligatures w14:val="none"/>
              </w:rPr>
            </w:pPr>
            <w:r w:rsidRPr="004A508F">
              <w:rPr>
                <w:rFonts w:eastAsia="Times New Roman" w:cstheme="majorHAnsi"/>
                <w:kern w:val="0"/>
                <w:sz w:val="20"/>
                <w:lang w:eastAsia="en-GB"/>
                <w14:ligatures w14:val="none"/>
              </w:rPr>
              <w:t> </w:t>
            </w:r>
          </w:p>
          <w:p w14:paraId="4DBC5B62" w14:textId="77777777" w:rsidR="00975AA3" w:rsidRPr="004A508F" w:rsidRDefault="00975AA3" w:rsidP="00EA1090">
            <w:pPr>
              <w:spacing w:after="0" w:line="240" w:lineRule="auto"/>
              <w:textAlignment w:val="baseline"/>
              <w:rPr>
                <w:rFonts w:eastAsia="Times New Roman" w:cstheme="majorHAnsi"/>
                <w:kern w:val="0"/>
                <w:sz w:val="20"/>
                <w:lang w:eastAsia="en-GB"/>
                <w14:ligatures w14:val="none"/>
              </w:rPr>
            </w:pPr>
            <w:r w:rsidRPr="004A508F">
              <w:rPr>
                <w:rFonts w:eastAsia="Times New Roman" w:cstheme="majorHAnsi"/>
                <w:kern w:val="0"/>
                <w:sz w:val="20"/>
                <w:lang w:eastAsia="en-GB"/>
                <w14:ligatures w14:val="none"/>
              </w:rPr>
              <w:t> </w:t>
            </w:r>
          </w:p>
        </w:tc>
        <w:tc>
          <w:tcPr>
            <w:tcW w:w="1476" w:type="pct"/>
            <w:hideMark/>
          </w:tcPr>
          <w:p w14:paraId="4E0AAF98" w14:textId="5DBCE91C" w:rsidR="00975AA3" w:rsidRPr="004A508F" w:rsidRDefault="00975AA3" w:rsidP="00EA1090">
            <w:pPr>
              <w:spacing w:after="0" w:line="240" w:lineRule="auto"/>
              <w:textAlignment w:val="baseline"/>
              <w:rPr>
                <w:rFonts w:eastAsia="Times New Roman" w:cstheme="majorHAnsi"/>
                <w:kern w:val="0"/>
                <w:sz w:val="20"/>
                <w:lang w:val="en-US" w:eastAsia="en-GB"/>
                <w14:ligatures w14:val="none"/>
              </w:rPr>
            </w:pPr>
            <w:r w:rsidRPr="004A508F">
              <w:rPr>
                <w:rFonts w:eastAsia="Times New Roman" w:cstheme="majorHAnsi"/>
                <w:b/>
                <w:bCs/>
                <w:kern w:val="0"/>
                <w:sz w:val="20"/>
                <w:lang w:val="en-US" w:eastAsia="en-GB"/>
                <w14:ligatures w14:val="none"/>
              </w:rPr>
              <w:t>2023:</w:t>
            </w:r>
            <w:r w:rsidRPr="004A508F">
              <w:rPr>
                <w:rFonts w:eastAsia="Times New Roman" w:cstheme="majorHAnsi"/>
                <w:kern w:val="0"/>
                <w:sz w:val="20"/>
                <w:lang w:val="en-US" w:eastAsia="en-GB"/>
                <w14:ligatures w14:val="none"/>
              </w:rPr>
              <w:t xml:space="preserve"> Partnerships established to set up reviews of current investment levels on air quality, potential solutions, and opportunities for emissions reduction  </w:t>
            </w:r>
          </w:p>
          <w:p w14:paraId="7AFE7ACF" w14:textId="12E4D702" w:rsidR="00975AA3" w:rsidRPr="004A508F" w:rsidRDefault="00975AA3" w:rsidP="00EA1090">
            <w:pPr>
              <w:spacing w:after="0" w:line="240" w:lineRule="auto"/>
              <w:textAlignment w:val="baseline"/>
              <w:rPr>
                <w:rFonts w:eastAsia="Times New Roman" w:cstheme="majorHAnsi"/>
                <w:kern w:val="0"/>
                <w:sz w:val="20"/>
                <w:lang w:val="en-US" w:eastAsia="en-GB"/>
                <w14:ligatures w14:val="none"/>
              </w:rPr>
            </w:pPr>
            <w:r w:rsidRPr="004A508F">
              <w:rPr>
                <w:rFonts w:eastAsia="Times New Roman" w:cstheme="majorHAnsi"/>
                <w:kern w:val="0"/>
                <w:sz w:val="20"/>
                <w:lang w:val="en-US" w:eastAsia="en-GB"/>
                <w14:ligatures w14:val="none"/>
              </w:rPr>
              <w:t>  </w:t>
            </w:r>
          </w:p>
          <w:p w14:paraId="79142F0B" w14:textId="41AFAF04" w:rsidR="00975AA3" w:rsidRPr="004A508F" w:rsidRDefault="1DF54F49" w:rsidP="63705EF6">
            <w:pPr>
              <w:spacing w:after="0" w:line="240" w:lineRule="auto"/>
              <w:textAlignment w:val="baseline"/>
              <w:rPr>
                <w:rFonts w:eastAsia="Times New Roman" w:cstheme="majorBidi"/>
                <w:kern w:val="0"/>
                <w:sz w:val="20"/>
                <w:lang w:val="en-US" w:eastAsia="en-GB"/>
                <w14:ligatures w14:val="none"/>
              </w:rPr>
            </w:pPr>
            <w:r w:rsidRPr="004A508F">
              <w:rPr>
                <w:rFonts w:eastAsia="Times New Roman" w:cstheme="majorBidi"/>
                <w:b/>
                <w:bCs/>
                <w:kern w:val="0"/>
                <w:sz w:val="20"/>
                <w:lang w:val="en-US" w:eastAsia="en-GB"/>
                <w14:ligatures w14:val="none"/>
              </w:rPr>
              <w:t>2024:</w:t>
            </w:r>
            <w:r w:rsidRPr="004A508F">
              <w:rPr>
                <w:rFonts w:eastAsia="Times New Roman" w:cstheme="majorBidi"/>
                <w:kern w:val="0"/>
                <w:sz w:val="20"/>
                <w:lang w:val="en-US" w:eastAsia="en-GB"/>
                <w14:ligatures w14:val="none"/>
              </w:rPr>
              <w:t xml:space="preserve"> </w:t>
            </w:r>
            <w:r w:rsidRPr="004A508F" w:rsidDel="007E7CB4">
              <w:rPr>
                <w:rFonts w:eastAsia="Times New Roman" w:cstheme="majorBidi"/>
                <w:kern w:val="0"/>
                <w:sz w:val="20"/>
                <w:lang w:val="en-US" w:eastAsia="en-GB"/>
                <w14:ligatures w14:val="none"/>
              </w:rPr>
              <w:t xml:space="preserve">Reviews </w:t>
            </w:r>
            <w:r w:rsidR="007E7CB4" w:rsidRPr="004A508F">
              <w:rPr>
                <w:rFonts w:eastAsia="Times New Roman" w:cstheme="majorBidi"/>
                <w:kern w:val="0"/>
                <w:sz w:val="20"/>
                <w:lang w:val="en-US" w:eastAsia="en-GB"/>
                <w14:ligatures w14:val="none"/>
              </w:rPr>
              <w:t>on current investment levels on AQ, potential solutions, and opportunities for emissions reduction finalized</w:t>
            </w:r>
          </w:p>
          <w:p w14:paraId="020C7D2F" w14:textId="146608C3" w:rsidR="63705EF6" w:rsidRPr="004A508F" w:rsidRDefault="63705EF6" w:rsidP="63705EF6">
            <w:pPr>
              <w:spacing w:after="0" w:line="240" w:lineRule="auto"/>
              <w:rPr>
                <w:rFonts w:eastAsia="Times New Roman" w:cstheme="majorBidi"/>
                <w:sz w:val="20"/>
                <w:lang w:val="en-US" w:eastAsia="en-GB"/>
              </w:rPr>
            </w:pPr>
          </w:p>
          <w:p w14:paraId="0F10F746" w14:textId="233148CF" w:rsidR="5EE54615" w:rsidRPr="004A508F" w:rsidRDefault="5EE54615" w:rsidP="63705EF6">
            <w:pPr>
              <w:spacing w:after="0" w:line="240" w:lineRule="auto"/>
              <w:rPr>
                <w:rFonts w:eastAsiaTheme="minorEastAsia" w:cstheme="majorBidi"/>
                <w:sz w:val="20"/>
                <w:lang w:val="en-US" w:eastAsia="en-GB"/>
              </w:rPr>
            </w:pPr>
            <w:r w:rsidRPr="004A508F">
              <w:rPr>
                <w:rFonts w:eastAsia="Times New Roman" w:cstheme="majorBidi"/>
                <w:b/>
                <w:bCs/>
                <w:sz w:val="20"/>
                <w:lang w:val="en-US" w:eastAsia="en-GB"/>
              </w:rPr>
              <w:t>2024:</w:t>
            </w:r>
            <w:r w:rsidRPr="004A508F">
              <w:rPr>
                <w:rFonts w:eastAsia="Times New Roman" w:cstheme="majorBidi"/>
                <w:sz w:val="20"/>
                <w:lang w:val="en-US" w:eastAsia="en-GB"/>
              </w:rPr>
              <w:t xml:space="preserve"> </w:t>
            </w:r>
            <w:r w:rsidR="007E7CB4" w:rsidRPr="004A508F">
              <w:rPr>
                <w:rFonts w:eastAsia="Times New Roman" w:cstheme="majorBidi"/>
                <w:sz w:val="20"/>
                <w:lang w:val="en-US" w:eastAsia="en-GB"/>
              </w:rPr>
              <w:t>(Carry forward from 2023)</w:t>
            </w:r>
            <w:r w:rsidR="007E7CB4" w:rsidRPr="004A508F">
              <w:rPr>
                <w:rFonts w:eastAsiaTheme="minorEastAsia" w:cstheme="majorBidi"/>
                <w:sz w:val="20"/>
                <w:lang w:val="en-US" w:eastAsia="en-GB"/>
              </w:rPr>
              <w:t>P</w:t>
            </w:r>
            <w:r w:rsidRPr="004A508F">
              <w:rPr>
                <w:rFonts w:eastAsiaTheme="minorEastAsia" w:cstheme="majorBidi"/>
                <w:sz w:val="20"/>
                <w:lang w:val="en-US" w:eastAsia="en-GB"/>
              </w:rPr>
              <w:t>artnerships established to set up reviews of current investment levels on AQ, potential solutions and opportunities for emissions reductions</w:t>
            </w:r>
          </w:p>
          <w:p w14:paraId="4B1C7E9B" w14:textId="77777777" w:rsidR="007E7CB4" w:rsidRPr="004A508F" w:rsidRDefault="007E7CB4" w:rsidP="63705EF6">
            <w:pPr>
              <w:spacing w:after="0" w:line="240" w:lineRule="auto"/>
              <w:rPr>
                <w:rFonts w:eastAsiaTheme="minorEastAsia" w:cstheme="majorBidi"/>
                <w:sz w:val="20"/>
                <w:lang w:val="en-US" w:eastAsia="en-GB"/>
              </w:rPr>
            </w:pPr>
          </w:p>
          <w:p w14:paraId="72834C94" w14:textId="527ED828" w:rsidR="007E7CB4" w:rsidRPr="004A508F" w:rsidRDefault="007E7CB4" w:rsidP="63705EF6">
            <w:pPr>
              <w:spacing w:after="0" w:line="240" w:lineRule="auto"/>
              <w:rPr>
                <w:rFonts w:eastAsia="Source Sans Pro" w:cs="Source Sans Pro"/>
                <w:sz w:val="20"/>
                <w:lang w:val="en-US"/>
              </w:rPr>
            </w:pPr>
            <w:r w:rsidRPr="004A508F">
              <w:rPr>
                <w:rFonts w:eastAsia="Source Sans Pro" w:cs="Source Sans Pro"/>
                <w:b/>
                <w:bCs/>
                <w:sz w:val="20"/>
                <w:lang w:val="en-US"/>
              </w:rPr>
              <w:t>2024-2025:</w:t>
            </w:r>
            <w:r w:rsidRPr="004A508F">
              <w:rPr>
                <w:rFonts w:eastAsia="Source Sans Pro" w:cs="Source Sans Pro"/>
                <w:sz w:val="20"/>
                <w:lang w:val="en-US"/>
              </w:rPr>
              <w:t xml:space="preserve"> Assessment of 3 solutions (based on technological, economical, GESI, policy, etc. aspects) to be promoted for scaling up in 3 RMCs</w:t>
            </w:r>
          </w:p>
          <w:p w14:paraId="23BF14E7" w14:textId="312B7B89" w:rsidR="00975AA3" w:rsidRPr="004A508F" w:rsidRDefault="00975AA3" w:rsidP="00EA1090">
            <w:pPr>
              <w:spacing w:after="0" w:line="240" w:lineRule="auto"/>
              <w:textAlignment w:val="baseline"/>
              <w:rPr>
                <w:rFonts w:eastAsia="Times New Roman" w:cstheme="majorHAnsi"/>
                <w:kern w:val="0"/>
                <w:sz w:val="20"/>
                <w:lang w:val="en-US" w:eastAsia="en-GB"/>
                <w14:ligatures w14:val="none"/>
              </w:rPr>
            </w:pPr>
            <w:r w:rsidRPr="004A508F">
              <w:rPr>
                <w:rFonts w:eastAsia="Times New Roman" w:cstheme="majorHAnsi"/>
                <w:kern w:val="0"/>
                <w:sz w:val="20"/>
                <w:lang w:val="en-US" w:eastAsia="en-GB"/>
                <w14:ligatures w14:val="none"/>
              </w:rPr>
              <w:t>  </w:t>
            </w:r>
          </w:p>
          <w:p w14:paraId="69CFD7C7" w14:textId="3DB8F904" w:rsidR="00975AA3" w:rsidRPr="004A508F" w:rsidRDefault="545C1531" w:rsidP="264C8F5A">
            <w:pPr>
              <w:spacing w:after="0" w:line="240" w:lineRule="auto"/>
              <w:textAlignment w:val="baseline"/>
              <w:rPr>
                <w:rFonts w:eastAsia="Times New Roman" w:cstheme="majorBidi"/>
                <w:sz w:val="20"/>
                <w:lang w:eastAsia="en-GB"/>
              </w:rPr>
            </w:pPr>
            <w:r w:rsidRPr="264C8F5A">
              <w:rPr>
                <w:rFonts w:eastAsia="Times New Roman" w:cstheme="majorBidi"/>
                <w:b/>
                <w:bCs/>
                <w:kern w:val="0"/>
                <w:sz w:val="20"/>
                <w:lang w:eastAsia="en-GB"/>
                <w14:ligatures w14:val="none"/>
              </w:rPr>
              <w:t>2025:</w:t>
            </w:r>
            <w:r w:rsidRPr="264C8F5A">
              <w:rPr>
                <w:rFonts w:eastAsia="Times New Roman" w:cstheme="majorBidi"/>
                <w:kern w:val="0"/>
                <w:sz w:val="20"/>
                <w:lang w:eastAsia="en-GB"/>
                <w14:ligatures w14:val="none"/>
              </w:rPr>
              <w:t xml:space="preserve"> </w:t>
            </w:r>
            <w:r w:rsidR="6E821A30" w:rsidRPr="264C8F5A">
              <w:rPr>
                <w:rFonts w:eastAsia="Times New Roman" w:cstheme="majorBidi"/>
                <w:sz w:val="20"/>
                <w:lang w:eastAsia="en-GB"/>
              </w:rPr>
              <w:t xml:space="preserve">Development of an assessment modelling chain across HKH to assess emission mitigation strategies for air pollution. </w:t>
            </w:r>
            <w:r w:rsidR="00D201D7" w:rsidRPr="264C8F5A">
              <w:rPr>
                <w:rFonts w:eastAsia="Times New Roman" w:cstheme="majorBidi"/>
                <w:sz w:val="20"/>
                <w:lang w:eastAsia="en-GB"/>
              </w:rPr>
              <w:t>(</w:t>
            </w:r>
            <w:r w:rsidR="6E821A30" w:rsidRPr="264C8F5A">
              <w:rPr>
                <w:rFonts w:eastAsia="Times New Roman" w:cstheme="majorBidi"/>
                <w:sz w:val="20"/>
                <w:lang w:eastAsia="en-GB"/>
              </w:rPr>
              <w:t xml:space="preserve">This will support the outcomes of the science-policy dialogue (SPD) </w:t>
            </w:r>
            <w:r w:rsidR="007E7CB4" w:rsidRPr="264C8F5A">
              <w:rPr>
                <w:rFonts w:eastAsia="Times New Roman" w:cstheme="majorBidi"/>
                <w:sz w:val="20"/>
                <w:lang w:eastAsia="en-GB"/>
              </w:rPr>
              <w:t>organized</w:t>
            </w:r>
            <w:r w:rsidR="6E821A30" w:rsidRPr="264C8F5A">
              <w:rPr>
                <w:rFonts w:eastAsia="Times New Roman" w:cstheme="majorBidi"/>
                <w:sz w:val="20"/>
                <w:lang w:eastAsia="en-GB"/>
              </w:rPr>
              <w:t xml:space="preserve"> by ICIMOD which aims at developing harmonized regional approaches. </w:t>
            </w:r>
            <w:r w:rsidR="00D201D7" w:rsidRPr="264C8F5A">
              <w:rPr>
                <w:rFonts w:eastAsia="Times New Roman" w:cstheme="majorBidi"/>
                <w:sz w:val="20"/>
                <w:lang w:eastAsia="en-GB"/>
              </w:rPr>
              <w:t>)</w:t>
            </w:r>
          </w:p>
          <w:p w14:paraId="45434B7C" w14:textId="77777777" w:rsidR="00D201D7" w:rsidRPr="004A508F" w:rsidRDefault="00D201D7" w:rsidP="78139D0D">
            <w:pPr>
              <w:spacing w:after="0" w:line="240" w:lineRule="auto"/>
              <w:textAlignment w:val="baseline"/>
              <w:rPr>
                <w:rFonts w:eastAsia="Times New Roman" w:cstheme="majorBidi"/>
                <w:kern w:val="0"/>
                <w:sz w:val="20"/>
                <w:lang w:val="en-US" w:eastAsia="en-GB"/>
                <w14:ligatures w14:val="none"/>
              </w:rPr>
            </w:pPr>
          </w:p>
          <w:p w14:paraId="6C464F10" w14:textId="7B3BD2C6" w:rsidR="00D201D7" w:rsidRPr="004A508F" w:rsidRDefault="00D201D7" w:rsidP="00D201D7">
            <w:pPr>
              <w:rPr>
                <w:rFonts w:eastAsia="Yu Mincho" w:cs="Arial"/>
                <w:sz w:val="20"/>
              </w:rPr>
            </w:pPr>
            <w:r w:rsidRPr="004A508F">
              <w:rPr>
                <w:rFonts w:eastAsia="Yu Mincho" w:cs="Arial"/>
                <w:b/>
                <w:bCs/>
                <w:sz w:val="20"/>
              </w:rPr>
              <w:t>2025</w:t>
            </w:r>
            <w:r w:rsidRPr="004A508F">
              <w:rPr>
                <w:rFonts w:eastAsia="Yu Mincho" w:cs="Arial"/>
                <w:sz w:val="20"/>
              </w:rPr>
              <w:t xml:space="preserve">: Task force of experts on solutions formed to promote investment on scaling up low GHG (including SLCF), clean, energy efficient, and GESI responsive solutions   </w:t>
            </w:r>
          </w:p>
          <w:p w14:paraId="15D50B98" w14:textId="7FCB171F" w:rsidR="00D201D7" w:rsidRPr="004A508F" w:rsidRDefault="00D201D7" w:rsidP="00D201D7">
            <w:pPr>
              <w:rPr>
                <w:rFonts w:eastAsia="Aptos" w:cs="Arial"/>
                <w:sz w:val="20"/>
              </w:rPr>
            </w:pPr>
            <w:r w:rsidRPr="004A508F">
              <w:rPr>
                <w:rFonts w:eastAsia="Aptos" w:cs="Aptos"/>
                <w:b/>
                <w:color w:val="242424"/>
                <w:sz w:val="20"/>
              </w:rPr>
              <w:lastRenderedPageBreak/>
              <w:t>2026</w:t>
            </w:r>
            <w:r w:rsidRPr="004A508F">
              <w:rPr>
                <w:rFonts w:eastAsia="Aptos" w:cs="Aptos"/>
                <w:color w:val="242424"/>
                <w:sz w:val="20"/>
              </w:rPr>
              <w:t>: At least 3 RMCs including private organisations invest on scaling ups low GHG, clean, energy efficient, and gender responsive solutions using high-quality evidence</w:t>
            </w:r>
          </w:p>
          <w:p w14:paraId="2F1CEDBC" w14:textId="20B05637" w:rsidR="00975AA3" w:rsidRPr="004A508F" w:rsidRDefault="00975AA3" w:rsidP="78139D0D">
            <w:pPr>
              <w:spacing w:after="0" w:line="240" w:lineRule="auto"/>
              <w:textAlignment w:val="baseline"/>
              <w:rPr>
                <w:rFonts w:eastAsiaTheme="minorEastAsia" w:cstheme="majorBidi"/>
                <w:kern w:val="0"/>
                <w:sz w:val="20"/>
                <w:lang w:eastAsia="en-GB"/>
                <w14:ligatures w14:val="none"/>
              </w:rPr>
            </w:pPr>
          </w:p>
        </w:tc>
        <w:tc>
          <w:tcPr>
            <w:tcW w:w="1252" w:type="pct"/>
            <w:hideMark/>
          </w:tcPr>
          <w:p w14:paraId="798E56E3" w14:textId="16BB4EA5" w:rsidR="00975AA3" w:rsidRPr="004A508F" w:rsidRDefault="00975AA3" w:rsidP="008857D4">
            <w:pPr>
              <w:spacing w:after="0" w:line="240" w:lineRule="auto"/>
              <w:textAlignment w:val="baseline"/>
              <w:rPr>
                <w:rFonts w:cstheme="majorHAnsi"/>
                <w:sz w:val="20"/>
                <w:lang w:val="en-US" w:eastAsia="en-GB"/>
              </w:rPr>
            </w:pPr>
            <w:r w:rsidRPr="004A508F">
              <w:rPr>
                <w:rFonts w:cstheme="majorHAnsi"/>
                <w:sz w:val="20"/>
                <w:lang w:val="en-US" w:eastAsia="en-GB"/>
              </w:rPr>
              <w:lastRenderedPageBreak/>
              <w:t>Review conducted of existing air quality investment in HKH region and relevant source regions.</w:t>
            </w:r>
          </w:p>
          <w:p w14:paraId="64A83F4B" w14:textId="6A32D3AB" w:rsidR="00975AA3" w:rsidRPr="004A508F" w:rsidRDefault="00975AA3" w:rsidP="008857D4">
            <w:pPr>
              <w:spacing w:after="0" w:line="240" w:lineRule="auto"/>
              <w:textAlignment w:val="baseline"/>
              <w:rPr>
                <w:rFonts w:cstheme="majorHAnsi"/>
                <w:sz w:val="20"/>
                <w:lang w:val="en-US" w:eastAsia="en-GB"/>
              </w:rPr>
            </w:pPr>
          </w:p>
          <w:p w14:paraId="009FDB9A" w14:textId="57DFA1BE" w:rsidR="00975AA3" w:rsidRPr="004A508F" w:rsidRDefault="00975AA3" w:rsidP="008857D4">
            <w:pPr>
              <w:spacing w:after="0" w:line="240" w:lineRule="auto"/>
              <w:textAlignment w:val="baseline"/>
              <w:rPr>
                <w:rFonts w:cstheme="majorBidi"/>
                <w:sz w:val="20"/>
                <w:lang w:val="en-US" w:eastAsia="en-GB"/>
              </w:rPr>
            </w:pPr>
            <w:r w:rsidRPr="004A508F">
              <w:rPr>
                <w:rFonts w:cstheme="majorBidi"/>
                <w:sz w:val="20"/>
                <w:lang w:val="en-US" w:eastAsia="en-GB"/>
              </w:rPr>
              <w:t>Review of potential solutions made available for emissions reduction, including assessment of marginal abatement costs, and GESI aspects (including localized monitoring of emissions)</w:t>
            </w:r>
          </w:p>
          <w:p w14:paraId="0FB84E1B" w14:textId="1B92595E" w:rsidR="00975AA3" w:rsidRPr="004A508F" w:rsidRDefault="00975AA3" w:rsidP="008857D4">
            <w:pPr>
              <w:spacing w:after="0" w:line="240" w:lineRule="auto"/>
              <w:textAlignment w:val="baseline"/>
              <w:rPr>
                <w:rFonts w:cstheme="majorHAnsi"/>
                <w:sz w:val="20"/>
                <w:lang w:val="en-US" w:eastAsia="en-GB"/>
              </w:rPr>
            </w:pPr>
          </w:p>
          <w:p w14:paraId="2C992D44" w14:textId="15D64092" w:rsidR="00975AA3" w:rsidRPr="004A508F" w:rsidRDefault="00975AA3" w:rsidP="008857D4">
            <w:pPr>
              <w:spacing w:after="0" w:line="240" w:lineRule="auto"/>
              <w:textAlignment w:val="baseline"/>
              <w:rPr>
                <w:rFonts w:eastAsia="Times New Roman" w:cstheme="majorHAnsi"/>
                <w:kern w:val="0"/>
                <w:sz w:val="20"/>
                <w:lang w:val="en-US" w:eastAsia="en-GB"/>
                <w14:ligatures w14:val="none"/>
              </w:rPr>
            </w:pPr>
            <w:r w:rsidRPr="004A508F">
              <w:rPr>
                <w:rFonts w:eastAsia="Times New Roman" w:cstheme="majorHAnsi"/>
                <w:kern w:val="0"/>
                <w:sz w:val="20"/>
                <w:lang w:val="en-US" w:eastAsia="en-GB"/>
                <w14:ligatures w14:val="none"/>
              </w:rPr>
              <w:t>At least one opportunity identified for specific piloting and investment (sector or pollutant specific)</w:t>
            </w:r>
          </w:p>
          <w:p w14:paraId="0B6A4550" w14:textId="06D6EBDA" w:rsidR="00975AA3" w:rsidRPr="004A508F" w:rsidRDefault="00975AA3" w:rsidP="00A27F46">
            <w:pPr>
              <w:spacing w:after="0" w:line="240" w:lineRule="auto"/>
              <w:jc w:val="center"/>
              <w:textAlignment w:val="baseline"/>
              <w:rPr>
                <w:rFonts w:eastAsia="Times New Roman" w:cstheme="majorHAnsi"/>
                <w:kern w:val="0"/>
                <w:sz w:val="20"/>
                <w:lang w:val="en-US" w:eastAsia="en-GB"/>
                <w14:ligatures w14:val="none"/>
              </w:rPr>
            </w:pPr>
          </w:p>
          <w:p w14:paraId="6089F964" w14:textId="043E1C3B" w:rsidR="00975AA3" w:rsidRPr="004A508F" w:rsidRDefault="00975AA3" w:rsidP="00A27F46">
            <w:pPr>
              <w:spacing w:after="0" w:line="240" w:lineRule="auto"/>
              <w:jc w:val="center"/>
              <w:textAlignment w:val="baseline"/>
              <w:rPr>
                <w:rFonts w:eastAsia="Times New Roman" w:cstheme="majorHAnsi"/>
                <w:kern w:val="0"/>
                <w:sz w:val="20"/>
                <w:lang w:eastAsia="en-GB"/>
                <w14:ligatures w14:val="none"/>
              </w:rPr>
            </w:pPr>
          </w:p>
        </w:tc>
      </w:tr>
    </w:tbl>
    <w:p w14:paraId="255E37A2" w14:textId="40A75B24" w:rsidR="00B35A3E" w:rsidRPr="004A508F" w:rsidRDefault="00B35A3E" w:rsidP="009B5A1C">
      <w:pPr>
        <w:spacing w:after="0" w:line="276" w:lineRule="auto"/>
        <w:rPr>
          <w:sz w:val="20"/>
        </w:rPr>
      </w:pPr>
    </w:p>
    <w:p w14:paraId="7764B211" w14:textId="1C3BA8CA" w:rsidR="008C6BCE" w:rsidRPr="004A508F" w:rsidRDefault="008C6BCE" w:rsidP="009B5A1C">
      <w:pPr>
        <w:spacing w:after="0" w:line="276" w:lineRule="auto"/>
        <w:rPr>
          <w:sz w:val="20"/>
        </w:rPr>
      </w:pPr>
      <w:r w:rsidRPr="004A508F">
        <w:rPr>
          <w:sz w:val="20"/>
        </w:rPr>
        <w:br w:type="page"/>
      </w:r>
    </w:p>
    <w:p w14:paraId="7F1C66F7" w14:textId="04B0BC63" w:rsidR="004F13E4" w:rsidRPr="004A508F" w:rsidRDefault="001A05CD">
      <w:pPr>
        <w:rPr>
          <w:rFonts w:ascii="Source Serif Pro" w:hAnsi="Source Serif Pro"/>
          <w:sz w:val="20"/>
        </w:rPr>
      </w:pPr>
      <w:r>
        <w:rPr>
          <w:rFonts w:ascii="Source Serif Pro" w:hAnsi="Source Serif Pro"/>
          <w:noProof/>
          <w:sz w:val="20"/>
        </w:rPr>
        <w:lastRenderedPageBreak/>
        <w:drawing>
          <wp:anchor distT="0" distB="0" distL="114300" distR="114300" simplePos="0" relativeHeight="251660304" behindDoc="0" locked="0" layoutInCell="1" allowOverlap="1" wp14:anchorId="107C3A8C" wp14:editId="03FA69E0">
            <wp:simplePos x="0" y="0"/>
            <wp:positionH relativeFrom="margin">
              <wp:align>center</wp:align>
            </wp:positionH>
            <wp:positionV relativeFrom="paragraph">
              <wp:posOffset>-716915</wp:posOffset>
            </wp:positionV>
            <wp:extent cx="10752083" cy="7594114"/>
            <wp:effectExtent l="0" t="0" r="0" b="6985"/>
            <wp:wrapNone/>
            <wp:docPr id="138454000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752083" cy="759411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13E4" w:rsidRPr="004A508F">
        <w:rPr>
          <w:rFonts w:ascii="Source Serif Pro" w:hAnsi="Source Serif Pro"/>
          <w:sz w:val="20"/>
        </w:rPr>
        <w:br w:type="page"/>
      </w:r>
    </w:p>
    <w:p w14:paraId="4C9E57D2" w14:textId="77777777" w:rsidR="002C5A9E" w:rsidRPr="004A508F" w:rsidRDefault="002C5A9E" w:rsidP="009B5A1C">
      <w:pPr>
        <w:spacing w:after="0" w:line="276" w:lineRule="auto"/>
        <w:rPr>
          <w:rFonts w:ascii="Source Serif Pro" w:hAnsi="Source Serif Pro"/>
          <w:sz w:val="20"/>
        </w:rPr>
        <w:sectPr w:rsidR="002C5A9E" w:rsidRPr="004A508F" w:rsidSect="00296B0A">
          <w:footerReference w:type="default" r:id="rId23"/>
          <w:pgSz w:w="16838" w:h="11906" w:orient="landscape"/>
          <w:pgMar w:top="1080" w:right="1080" w:bottom="1080" w:left="1080" w:header="720" w:footer="432" w:gutter="0"/>
          <w:cols w:space="720"/>
          <w:docGrid w:linePitch="360"/>
        </w:sectPr>
      </w:pPr>
    </w:p>
    <w:p w14:paraId="6AB4DD34" w14:textId="26E23133" w:rsidR="004F13E4" w:rsidRPr="004A508F" w:rsidRDefault="00D3367B">
      <w:pPr>
        <w:rPr>
          <w:rFonts w:eastAsiaTheme="majorEastAsia" w:cstheme="majorBidi"/>
          <w:b/>
          <w:bCs/>
          <w:sz w:val="28"/>
          <w:szCs w:val="28"/>
        </w:rPr>
      </w:pPr>
      <w:r w:rsidRPr="004A508F">
        <w:rPr>
          <w:b/>
          <w:bCs/>
          <w:noProof/>
          <w:sz w:val="28"/>
          <w:szCs w:val="28"/>
        </w:rPr>
        <w:lastRenderedPageBreak/>
        <mc:AlternateContent>
          <mc:Choice Requires="wps">
            <w:drawing>
              <wp:anchor distT="45720" distB="45720" distL="114300" distR="114300" simplePos="0" relativeHeight="251658246" behindDoc="0" locked="0" layoutInCell="1" allowOverlap="1" wp14:anchorId="603672D9" wp14:editId="550316DF">
                <wp:simplePos x="0" y="0"/>
                <wp:positionH relativeFrom="column">
                  <wp:posOffset>5013960</wp:posOffset>
                </wp:positionH>
                <wp:positionV relativeFrom="page">
                  <wp:posOffset>3206115</wp:posOffset>
                </wp:positionV>
                <wp:extent cx="3633470" cy="1261110"/>
                <wp:effectExtent l="0" t="0" r="0" b="0"/>
                <wp:wrapSquare wrapText="bothSides"/>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3470" cy="1261110"/>
                        </a:xfrm>
                        <a:prstGeom prst="rect">
                          <a:avLst/>
                        </a:prstGeom>
                        <a:noFill/>
                        <a:ln w="9525">
                          <a:noFill/>
                          <a:miter lim="800000"/>
                          <a:headEnd/>
                          <a:tailEnd/>
                        </a:ln>
                      </wps:spPr>
                      <wps:txbx>
                        <w:txbxContent>
                          <w:p w14:paraId="21A1CC81" w14:textId="099B86E9" w:rsidR="004F13E4" w:rsidRPr="00D3367B" w:rsidRDefault="004F13E4" w:rsidP="004F13E4">
                            <w:pPr>
                              <w:spacing w:line="240" w:lineRule="auto"/>
                              <w:rPr>
                                <w:color w:val="FFFFFF" w:themeColor="background1"/>
                                <w:sz w:val="24"/>
                                <w:szCs w:val="22"/>
                              </w:rPr>
                            </w:pPr>
                            <w:r w:rsidRPr="00D3367B">
                              <w:rPr>
                                <w:color w:val="FFFFFF" w:themeColor="background1"/>
                                <w:sz w:val="24"/>
                                <w:szCs w:val="22"/>
                              </w:rPr>
                              <w:t>ACTION AREA</w:t>
                            </w:r>
                          </w:p>
                          <w:p w14:paraId="572F36EC" w14:textId="36FF5A97" w:rsidR="004F13E4" w:rsidRPr="00D3367B" w:rsidRDefault="00461421" w:rsidP="00461421">
                            <w:pPr>
                              <w:spacing w:line="240" w:lineRule="auto"/>
                              <w:rPr>
                                <w:rFonts w:ascii="Source Sans Pro Black" w:hAnsi="Source Sans Pro Black"/>
                                <w:b/>
                                <w:bCs/>
                                <w:color w:val="FFFFFF" w:themeColor="background1"/>
                                <w:sz w:val="48"/>
                                <w:szCs w:val="44"/>
                              </w:rPr>
                            </w:pPr>
                            <w:r w:rsidRPr="00461421">
                              <w:rPr>
                                <w:rFonts w:ascii="Source Sans Pro Black" w:hAnsi="Source Sans Pro Black"/>
                                <w:b/>
                                <w:bCs/>
                                <w:color w:val="FFFFFF" w:themeColor="background1"/>
                                <w:sz w:val="48"/>
                                <w:szCs w:val="44"/>
                              </w:rPr>
                              <w:t>Economies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3672D9" id="Text Box 17" o:spid="_x0000_s1029" type="#_x0000_t202" style="position:absolute;margin-left:394.8pt;margin-top:252.45pt;width:286.1pt;height:99.3pt;z-index:251658246;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" filled="f" stroked="f">
                <v:textbox style="mso-fit-shape-to-text:t">
                  <w:txbxContent>
                    <w:p w14:paraId="21A1CC81" w14:textId="099B86E9" w:rsidR="004F13E4" w:rsidRPr="00D3367B" w:rsidRDefault="004F13E4" w:rsidP="004F13E4">
                      <w:pPr>
                        <w:spacing w:line="240" w:lineRule="auto"/>
                        <w:rPr>
                          <w:color w:val="FFFFFF" w:themeColor="background1"/>
                          <w:sz w:val="24"/>
                          <w:szCs w:val="22"/>
                        </w:rPr>
                      </w:pPr>
                      <w:r w:rsidRPr="00D3367B">
                        <w:rPr>
                          <w:color w:val="FFFFFF" w:themeColor="background1"/>
                          <w:sz w:val="24"/>
                          <w:szCs w:val="22"/>
                        </w:rPr>
                        <w:t>ACTION AREA</w:t>
                      </w:r>
                    </w:p>
                    <w:p w14:paraId="572F36EC" w14:textId="36FF5A97" w:rsidR="004F13E4" w:rsidRPr="00D3367B" w:rsidRDefault="00461421" w:rsidP="00461421">
                      <w:pPr>
                        <w:spacing w:line="240" w:lineRule="auto"/>
                        <w:rPr>
                          <w:rFonts w:ascii="Source Sans Pro Black" w:hAnsi="Source Sans Pro Black"/>
                          <w:b/>
                          <w:bCs/>
                          <w:color w:val="FFFFFF" w:themeColor="background1"/>
                          <w:sz w:val="48"/>
                          <w:szCs w:val="44"/>
                        </w:rPr>
                      </w:pPr>
                      <w:r w:rsidRPr="00461421">
                        <w:rPr>
                          <w:rFonts w:ascii="Source Sans Pro Black" w:hAnsi="Source Sans Pro Black"/>
                          <w:b/>
                          <w:bCs/>
                          <w:color w:val="FFFFFF" w:themeColor="background1"/>
                          <w:sz w:val="48"/>
                          <w:szCs w:val="44"/>
                        </w:rPr>
                        <w:t>Economies</w:t>
                      </w:r>
                    </w:p>
                  </w:txbxContent>
                </v:textbox>
                <w10:wrap type="square" anchory="page"/>
              </v:shape>
            </w:pict>
          </mc:Fallback>
        </mc:AlternateContent>
      </w:r>
      <w:r w:rsidR="004F13E4" w:rsidRPr="004A508F">
        <w:rPr>
          <w:b/>
          <w:bCs/>
          <w:noProof/>
          <w:sz w:val="28"/>
          <w:szCs w:val="28"/>
        </w:rPr>
        <mc:AlternateContent>
          <mc:Choice Requires="wps">
            <w:drawing>
              <wp:anchor distT="0" distB="0" distL="114300" distR="114300" simplePos="0" relativeHeight="251658245" behindDoc="0" locked="0" layoutInCell="1" allowOverlap="1" wp14:anchorId="23016E40" wp14:editId="0949C22D">
                <wp:simplePos x="0" y="0"/>
                <wp:positionH relativeFrom="page">
                  <wp:posOffset>0</wp:posOffset>
                </wp:positionH>
                <wp:positionV relativeFrom="page">
                  <wp:posOffset>0</wp:posOffset>
                </wp:positionV>
                <wp:extent cx="10699750" cy="7578725"/>
                <wp:effectExtent l="0" t="0" r="25400" b="22225"/>
                <wp:wrapNone/>
                <wp:docPr id="16" name="Rectangle 16"/>
                <wp:cNvGraphicFramePr/>
                <a:graphic xmlns:a="http://schemas.openxmlformats.org/drawingml/2006/main">
                  <a:graphicData uri="http://schemas.microsoft.com/office/word/2010/wordprocessingShape">
                    <wps:wsp>
                      <wps:cNvSpPr/>
                      <wps:spPr>
                        <a:xfrm>
                          <a:off x="0" y="0"/>
                          <a:ext cx="10699750" cy="7578725"/>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v:rect id="Rectangle 16" style="position:absolute;margin-left:0;margin-top:0;width:842.5pt;height:596.75pt;z-index:251658245;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middle" o:spid="_x0000_s1026" fillcolor="#0070c0" strokecolor="#1f3763 [1604]" strokeweight="1pt" w14:anchorId="24870B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">
                <w10:wrap anchorx="page" anchory="page"/>
              </v:rect>
            </w:pict>
          </mc:Fallback>
        </mc:AlternateContent>
      </w:r>
      <w:r w:rsidR="004F13E4" w:rsidRPr="004A508F">
        <w:rPr>
          <w:b/>
          <w:bCs/>
          <w:sz w:val="28"/>
          <w:szCs w:val="28"/>
        </w:rPr>
        <w:br w:type="page"/>
      </w:r>
    </w:p>
    <w:p w14:paraId="3878EF8B" w14:textId="0618336B" w:rsidR="00FC6D15" w:rsidRPr="004A508F" w:rsidRDefault="0032703E" w:rsidP="008A3363">
      <w:pPr>
        <w:pStyle w:val="Heading2"/>
        <w:spacing w:before="0" w:line="276" w:lineRule="auto"/>
        <w:rPr>
          <w:rFonts w:ascii="Source Sans Pro" w:eastAsiaTheme="minorEastAsia" w:hAnsi="Source Sans Pro"/>
          <w:b/>
          <w:bCs/>
          <w:color w:val="0070C0"/>
          <w:sz w:val="28"/>
          <w:szCs w:val="28"/>
          <w:lang w:val="en-US"/>
        </w:rPr>
      </w:pPr>
      <w:r w:rsidRPr="004A508F">
        <w:rPr>
          <w:rFonts w:ascii="Source Sans Pro" w:hAnsi="Source Sans Pro"/>
          <w:color w:val="0070C0"/>
          <w:sz w:val="28"/>
          <w:szCs w:val="28"/>
        </w:rPr>
        <w:lastRenderedPageBreak/>
        <w:t>INTERVENTION 1</w:t>
      </w:r>
      <w:r w:rsidR="00323A07" w:rsidRPr="004A508F">
        <w:rPr>
          <w:rFonts w:ascii="Source Sans Pro" w:hAnsi="Source Sans Pro"/>
          <w:b/>
          <w:bCs/>
          <w:color w:val="0070C0"/>
          <w:sz w:val="28"/>
          <w:szCs w:val="28"/>
        </w:rPr>
        <w:br/>
      </w:r>
      <w:r w:rsidR="00323A07" w:rsidRPr="004A508F">
        <w:rPr>
          <w:rFonts w:ascii="Source Sans Pro" w:eastAsiaTheme="minorEastAsia" w:hAnsi="Source Sans Pro"/>
          <w:b/>
          <w:color w:val="0070C0"/>
          <w:sz w:val="36"/>
          <w:szCs w:val="36"/>
          <w:lang w:val="en-US"/>
        </w:rPr>
        <w:t>Foresight</w:t>
      </w:r>
    </w:p>
    <w:tbl>
      <w:tblPr>
        <w:tblStyle w:val="TableGrid"/>
        <w:tblW w:w="4968"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CellMar>
          <w:top w:w="115" w:type="dxa"/>
          <w:bottom w:w="115" w:type="dxa"/>
        </w:tblCellMar>
        <w:tblLook w:val="04A0" w:firstRow="1" w:lastRow="0" w:firstColumn="1" w:lastColumn="0" w:noHBand="0" w:noVBand="1"/>
      </w:tblPr>
      <w:tblGrid>
        <w:gridCol w:w="2426"/>
        <w:gridCol w:w="1798"/>
        <w:gridCol w:w="3241"/>
        <w:gridCol w:w="4500"/>
        <w:gridCol w:w="2609"/>
      </w:tblGrid>
      <w:tr w:rsidR="00E02098" w:rsidRPr="004A508F" w14:paraId="200D93B9" w14:textId="77777777" w:rsidTr="56583D3B">
        <w:trPr>
          <w:trHeight w:val="388"/>
          <w:tblHeader/>
        </w:trPr>
        <w:tc>
          <w:tcPr>
            <w:tcW w:w="832" w:type="pct"/>
            <w:shd w:val="clear" w:color="auto" w:fill="F2F2F2" w:themeFill="background1" w:themeFillShade="F2"/>
          </w:tcPr>
          <w:p w14:paraId="6C93F04F" w14:textId="77777777" w:rsidR="00E02098" w:rsidRPr="004A508F" w:rsidRDefault="00E02098">
            <w:pPr>
              <w:rPr>
                <w:rFonts w:ascii="Source Sans Pro" w:hAnsi="Source Sans Pro"/>
                <w:b/>
                <w:bCs/>
                <w:sz w:val="20"/>
                <w:szCs w:val="20"/>
                <w:lang w:val="en-US"/>
              </w:rPr>
            </w:pPr>
            <w:r w:rsidRPr="004A508F">
              <w:rPr>
                <w:rFonts w:ascii="Source Sans Pro" w:hAnsi="Source Sans Pro"/>
                <w:b/>
                <w:bCs/>
                <w:sz w:val="20"/>
                <w:szCs w:val="20"/>
                <w:lang w:val="en-US"/>
              </w:rPr>
              <w:t>MTAP Specific Outcomes</w:t>
            </w:r>
          </w:p>
        </w:tc>
        <w:tc>
          <w:tcPr>
            <w:tcW w:w="617" w:type="pct"/>
            <w:shd w:val="clear" w:color="auto" w:fill="F2F2F2" w:themeFill="background1" w:themeFillShade="F2"/>
          </w:tcPr>
          <w:p w14:paraId="2928B67F" w14:textId="7647DB0B" w:rsidR="00E02098" w:rsidRPr="004A508F" w:rsidRDefault="00E02098" w:rsidP="0088154D">
            <w:pPr>
              <w:textAlignment w:val="baseline"/>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 xml:space="preserve">MTAP Outcome targets 2026 </w:t>
            </w:r>
          </w:p>
        </w:tc>
        <w:tc>
          <w:tcPr>
            <w:tcW w:w="1112" w:type="pct"/>
            <w:shd w:val="clear" w:color="auto" w:fill="F2F2F2" w:themeFill="background1" w:themeFillShade="F2"/>
          </w:tcPr>
          <w:p w14:paraId="19EDF81D" w14:textId="5B6E8DEF" w:rsidR="00E02098" w:rsidRPr="004A508F" w:rsidRDefault="00B41F05">
            <w:pPr>
              <w:rPr>
                <w:rFonts w:ascii="Source Sans Pro" w:hAnsi="Source Sans Pro"/>
                <w:b/>
                <w:bCs/>
                <w:sz w:val="20"/>
                <w:szCs w:val="20"/>
                <w:lang w:val="en-US"/>
              </w:rPr>
            </w:pPr>
            <w:r w:rsidRPr="004A508F">
              <w:rPr>
                <w:rFonts w:ascii="Source Sans Pro" w:hAnsi="Source Sans Pro"/>
                <w:b/>
                <w:sz w:val="20"/>
                <w:szCs w:val="20"/>
                <w:lang w:eastAsia="en-GB"/>
              </w:rPr>
              <w:t>Baseline Situation 2022</w:t>
            </w:r>
          </w:p>
        </w:tc>
        <w:tc>
          <w:tcPr>
            <w:tcW w:w="1544" w:type="pct"/>
            <w:shd w:val="clear" w:color="auto" w:fill="F2F2F2" w:themeFill="background1" w:themeFillShade="F2"/>
          </w:tcPr>
          <w:p w14:paraId="59543013" w14:textId="77777777" w:rsidR="00E02098" w:rsidRPr="004A508F" w:rsidRDefault="00E02098">
            <w:pPr>
              <w:rPr>
                <w:rFonts w:ascii="Source Sans Pro" w:hAnsi="Source Sans Pro"/>
                <w:b/>
                <w:bCs/>
                <w:sz w:val="20"/>
                <w:szCs w:val="20"/>
                <w:lang w:val="en-US"/>
              </w:rPr>
            </w:pPr>
            <w:r w:rsidRPr="004A508F">
              <w:rPr>
                <w:rFonts w:ascii="Source Sans Pro" w:eastAsia="Times New Roman" w:hAnsi="Source Sans Pro" w:cs="Calibri"/>
                <w:b/>
                <w:bCs/>
                <w:sz w:val="20"/>
                <w:szCs w:val="20"/>
                <w:lang w:eastAsia="en-GB"/>
              </w:rPr>
              <w:t>Key milestones for Specific Outcome targets till 2026</w:t>
            </w:r>
          </w:p>
        </w:tc>
        <w:tc>
          <w:tcPr>
            <w:tcW w:w="895" w:type="pct"/>
            <w:shd w:val="clear" w:color="auto" w:fill="F2F2F2" w:themeFill="background1" w:themeFillShade="F2"/>
          </w:tcPr>
          <w:p w14:paraId="366BB84E" w14:textId="58841A9A" w:rsidR="00E02098" w:rsidRPr="004A508F" w:rsidRDefault="00E02098">
            <w:pPr>
              <w:textAlignment w:val="baseline"/>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Key Outputs</w:t>
            </w:r>
          </w:p>
        </w:tc>
      </w:tr>
      <w:tr w:rsidR="00E02098" w:rsidRPr="004A508F" w14:paraId="7861D9A9" w14:textId="77777777" w:rsidTr="56583D3B">
        <w:trPr>
          <w:trHeight w:val="1585"/>
        </w:trPr>
        <w:tc>
          <w:tcPr>
            <w:tcW w:w="832" w:type="pct"/>
            <w:vMerge w:val="restart"/>
          </w:tcPr>
          <w:p w14:paraId="43E8D568" w14:textId="0DE3B45A" w:rsidR="00E02098" w:rsidRPr="004A508F" w:rsidRDefault="00E02098">
            <w:pPr>
              <w:rPr>
                <w:rFonts w:ascii="Source Sans Pro" w:hAnsi="Source Sans Pro"/>
                <w:sz w:val="20"/>
                <w:szCs w:val="20"/>
                <w:lang w:val="en-US"/>
              </w:rPr>
            </w:pPr>
            <w:r w:rsidRPr="004A508F">
              <w:rPr>
                <w:rFonts w:ascii="Source Sans Pro" w:eastAsia="Times New Roman" w:hAnsi="Source Sans Pro" w:cs="Calibri"/>
                <w:sz w:val="20"/>
                <w:szCs w:val="20"/>
                <w:lang w:val="en-US" w:eastAsia="en-GB"/>
              </w:rPr>
              <w:t>Decision makers respond to evidence and adopt approaches that enable just transitions to green, resilient, gender responsive, and circular mountain economies under different climate change scenarios</w:t>
            </w:r>
          </w:p>
        </w:tc>
        <w:tc>
          <w:tcPr>
            <w:tcW w:w="617" w:type="pct"/>
            <w:vMerge w:val="restart"/>
          </w:tcPr>
          <w:p w14:paraId="4F218FF5" w14:textId="77777777" w:rsidR="00E02098" w:rsidRPr="004A508F" w:rsidRDefault="00E02098" w:rsidP="005E0A5C">
            <w:pPr>
              <w:rPr>
                <w:rFonts w:ascii="Source Sans Pro" w:eastAsia="Times New Roman" w:hAnsi="Source Sans Pro" w:cs="Calibri"/>
                <w:sz w:val="20"/>
                <w:szCs w:val="20"/>
                <w:lang w:val="en-US" w:eastAsia="en-GB"/>
              </w:rPr>
            </w:pPr>
            <w:r w:rsidRPr="004A508F">
              <w:rPr>
                <w:rFonts w:ascii="Source Sans Pro" w:eastAsia="Times New Roman" w:hAnsi="Source Sans Pro" w:cs="Calibri"/>
                <w:sz w:val="20"/>
                <w:szCs w:val="20"/>
                <w:lang w:val="en-US" w:eastAsia="en-GB"/>
              </w:rPr>
              <w:t xml:space="preserve">At least 3 RMCs out of 5 focus countries respond and adapt gender responsive plans and programs to different future scenarios. </w:t>
            </w:r>
          </w:p>
          <w:p w14:paraId="087E74DE" w14:textId="559C8C16" w:rsidR="00E02098" w:rsidRPr="004A508F" w:rsidRDefault="00E02098" w:rsidP="00B97DA2">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val="en-US" w:eastAsia="en-GB"/>
              </w:rPr>
              <w:t>(India, Pakistan, Nepal, Bhutan, Bangladesh)</w:t>
            </w:r>
          </w:p>
        </w:tc>
        <w:tc>
          <w:tcPr>
            <w:tcW w:w="1112" w:type="pct"/>
          </w:tcPr>
          <w:p w14:paraId="765627E3" w14:textId="1CE9CAD9" w:rsidR="00E02098" w:rsidRPr="004A508F" w:rsidRDefault="00E02098" w:rsidP="00040B2F">
            <w:pPr>
              <w:textAlignment w:val="baseline"/>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RMCs policies related to climate change adaptation and development plans do not have foresight on livelihood and economies options under different climate and socio-economic scenarios and time periods. This is an important knowledge gaps in the present plans that hinders anticipatory and GESI </w:t>
            </w:r>
            <w:r w:rsidR="00B41F05" w:rsidRPr="004A508F">
              <w:rPr>
                <w:rFonts w:ascii="Source Sans Pro" w:eastAsia="Times New Roman" w:hAnsi="Source Sans Pro" w:cs="Calibri"/>
                <w:sz w:val="20"/>
                <w:szCs w:val="20"/>
                <w:lang w:eastAsia="en-GB"/>
              </w:rPr>
              <w:t>responsive and</w:t>
            </w:r>
            <w:r w:rsidRPr="004A508F">
              <w:rPr>
                <w:rFonts w:ascii="Source Sans Pro" w:eastAsia="Times New Roman" w:hAnsi="Source Sans Pro" w:cs="Calibri"/>
                <w:sz w:val="20"/>
                <w:szCs w:val="20"/>
                <w:lang w:eastAsia="en-GB"/>
              </w:rPr>
              <w:t xml:space="preserve"> transformative adaptation.  </w:t>
            </w:r>
          </w:p>
          <w:p w14:paraId="624514FE" w14:textId="77777777" w:rsidR="00E02098" w:rsidRPr="004A508F" w:rsidRDefault="00E02098">
            <w:pPr>
              <w:textAlignment w:val="baseline"/>
              <w:rPr>
                <w:rFonts w:ascii="Source Sans Pro" w:eastAsia="Times New Roman" w:hAnsi="Source Sans Pro" w:cs="Calibri"/>
                <w:sz w:val="20"/>
                <w:szCs w:val="20"/>
                <w:lang w:eastAsia="en-GB"/>
              </w:rPr>
            </w:pPr>
          </w:p>
          <w:p w14:paraId="0F4332E9" w14:textId="77777777" w:rsidR="00E02098" w:rsidRPr="004A508F" w:rsidRDefault="00E02098">
            <w:pPr>
              <w:pStyle w:val="ListParagraph"/>
              <w:tabs>
                <w:tab w:val="num" w:pos="181"/>
              </w:tabs>
              <w:ind w:left="181"/>
              <w:textAlignment w:val="baseline"/>
              <w:rPr>
                <w:rFonts w:ascii="Source Sans Pro" w:eastAsia="Times New Roman" w:hAnsi="Source Sans Pro" w:cs="Calibri"/>
                <w:sz w:val="20"/>
                <w:szCs w:val="20"/>
                <w:lang w:eastAsia="en-GB"/>
              </w:rPr>
            </w:pPr>
          </w:p>
        </w:tc>
        <w:tc>
          <w:tcPr>
            <w:tcW w:w="1544" w:type="pct"/>
          </w:tcPr>
          <w:p w14:paraId="501076FD" w14:textId="61B4EF23" w:rsidR="00E02098" w:rsidRPr="004A508F" w:rsidRDefault="00E02098" w:rsidP="00765F93">
            <w:pPr>
              <w:pStyle w:val="ListParagraph"/>
              <w:ind w:left="0"/>
              <w:textAlignment w:val="baseline"/>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2023:</w:t>
            </w:r>
            <w:r w:rsidRPr="004A508F">
              <w:rPr>
                <w:rFonts w:ascii="Source Sans Pro" w:eastAsia="Times New Roman" w:hAnsi="Source Sans Pro" w:cs="Calibri"/>
                <w:sz w:val="20"/>
                <w:szCs w:val="20"/>
                <w:lang w:eastAsia="en-GB"/>
              </w:rPr>
              <w:t xml:space="preserve"> Scoping of strategic foresight partners and building of a common understanding of needs through consultative process.</w:t>
            </w:r>
          </w:p>
          <w:p w14:paraId="2ADD80B6" w14:textId="77777777" w:rsidR="00E02098" w:rsidRPr="004A508F" w:rsidRDefault="00E02098" w:rsidP="00765F93">
            <w:pPr>
              <w:pStyle w:val="ListParagraph"/>
              <w:ind w:left="0"/>
              <w:textAlignment w:val="baseline"/>
              <w:rPr>
                <w:rFonts w:ascii="Source Sans Pro" w:eastAsia="Times New Roman" w:hAnsi="Source Sans Pro" w:cs="Calibri"/>
                <w:sz w:val="20"/>
                <w:szCs w:val="20"/>
                <w:lang w:eastAsia="en-GB"/>
              </w:rPr>
            </w:pPr>
          </w:p>
          <w:p w14:paraId="19A09005" w14:textId="409ADA9F" w:rsidR="00E02098" w:rsidRPr="004A508F" w:rsidRDefault="00E02098" w:rsidP="00765F93">
            <w:pPr>
              <w:pStyle w:val="ListParagraph"/>
              <w:ind w:left="0"/>
              <w:textAlignment w:val="baseline"/>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2023:</w:t>
            </w:r>
            <w:r w:rsidRPr="004A508F">
              <w:rPr>
                <w:rFonts w:ascii="Source Sans Pro" w:eastAsia="Times New Roman" w:hAnsi="Source Sans Pro" w:cs="Calibri"/>
                <w:sz w:val="20"/>
                <w:szCs w:val="20"/>
                <w:lang w:eastAsia="en-GB"/>
              </w:rPr>
              <w:t xml:space="preserve"> A technical report on COVID-19 lessons for preparing for future non/climatic shocks.</w:t>
            </w:r>
          </w:p>
          <w:p w14:paraId="22B1ABDE" w14:textId="77777777" w:rsidR="00E02098" w:rsidRPr="004A508F" w:rsidRDefault="00E02098">
            <w:pPr>
              <w:textAlignment w:val="baseline"/>
              <w:rPr>
                <w:rFonts w:ascii="Source Sans Pro" w:eastAsia="Times New Roman" w:hAnsi="Source Sans Pro" w:cs="Calibri"/>
                <w:sz w:val="20"/>
                <w:szCs w:val="20"/>
                <w:lang w:eastAsia="en-GB"/>
              </w:rPr>
            </w:pPr>
          </w:p>
          <w:p w14:paraId="5881AFB9" w14:textId="3F67D8FF" w:rsidR="00E02098" w:rsidRPr="004A508F" w:rsidRDefault="00E02098" w:rsidP="00765F93">
            <w:pPr>
              <w:textAlignment w:val="baseline"/>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 xml:space="preserve">2024: </w:t>
            </w:r>
            <w:r w:rsidRPr="004A508F">
              <w:rPr>
                <w:rFonts w:ascii="Source Sans Pro" w:eastAsia="Times New Roman" w:hAnsi="Source Sans Pro" w:cs="Calibri"/>
                <w:sz w:val="20"/>
                <w:szCs w:val="20"/>
                <w:lang w:eastAsia="en-GB"/>
              </w:rPr>
              <w:t xml:space="preserve">Co-generated gender responsive participatory local scale scenarios with partners and mountain communities including vulnerable groups and women in at least two sites/RMCs. </w:t>
            </w:r>
          </w:p>
          <w:p w14:paraId="023F2F44" w14:textId="77777777" w:rsidR="00E02098" w:rsidRPr="004A508F" w:rsidRDefault="00E02098">
            <w:pPr>
              <w:textAlignment w:val="baseline"/>
              <w:rPr>
                <w:rFonts w:ascii="Source Sans Pro" w:eastAsia="Times New Roman" w:hAnsi="Source Sans Pro" w:cs="Calibri"/>
                <w:sz w:val="20"/>
                <w:szCs w:val="20"/>
                <w:lang w:eastAsia="en-GB"/>
              </w:rPr>
            </w:pPr>
          </w:p>
          <w:p w14:paraId="40F421A9" w14:textId="5EA62CF8" w:rsidR="580B6532" w:rsidRPr="004A508F" w:rsidRDefault="580B6532" w:rsidP="63705EF6">
            <w:pPr>
              <w:rPr>
                <w:rFonts w:ascii="Source Sans Pro" w:eastAsia="Times New Roman" w:hAnsi="Source Sans Pro" w:cs="Calibri"/>
                <w:sz w:val="20"/>
                <w:szCs w:val="20"/>
                <w:lang w:eastAsia="en-GB"/>
              </w:rPr>
            </w:pPr>
            <w:r w:rsidRPr="004A508F">
              <w:rPr>
                <w:rFonts w:ascii="Source Sans Pro" w:eastAsiaTheme="minorEastAsia" w:hAnsi="Source Sans Pro" w:cs="Calibri"/>
                <w:b/>
                <w:bCs/>
                <w:sz w:val="20"/>
                <w:szCs w:val="20"/>
                <w:lang w:eastAsia="en-GB"/>
              </w:rPr>
              <w:t>2024:</w:t>
            </w:r>
            <w:r w:rsidRPr="004A508F">
              <w:rPr>
                <w:rFonts w:ascii="Source Sans Pro" w:eastAsiaTheme="minorEastAsia" w:hAnsi="Source Sans Pro" w:cs="Calibri"/>
                <w:sz w:val="20"/>
                <w:szCs w:val="20"/>
                <w:lang w:eastAsia="en-GB"/>
              </w:rPr>
              <w:t xml:space="preserve"> A technical report on COVID-19 lessons for preparing for future non/climatic shocks published</w:t>
            </w:r>
          </w:p>
          <w:p w14:paraId="351E2BBF" w14:textId="306D8DA8" w:rsidR="63705EF6" w:rsidRPr="004A508F" w:rsidRDefault="63705EF6" w:rsidP="63705EF6">
            <w:pPr>
              <w:rPr>
                <w:rFonts w:ascii="Source Sans Pro" w:eastAsia="Times New Roman" w:hAnsi="Source Sans Pro" w:cs="Calibri"/>
                <w:sz w:val="20"/>
                <w:szCs w:val="20"/>
                <w:lang w:eastAsia="en-GB"/>
              </w:rPr>
            </w:pPr>
          </w:p>
          <w:p w14:paraId="534928D9" w14:textId="6E89DD5D" w:rsidR="00E02098" w:rsidRPr="004A508F" w:rsidRDefault="717C63B6" w:rsidP="00765F93">
            <w:pPr>
              <w:textAlignment w:val="baseline"/>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 xml:space="preserve">2025: </w:t>
            </w:r>
            <w:r w:rsidR="00461111" w:rsidRPr="004A508F">
              <w:rPr>
                <w:rFonts w:ascii="Source Sans Pro" w:eastAsia="Times New Roman" w:hAnsi="Source Sans Pro" w:cs="Calibri"/>
                <w:color w:val="333033"/>
                <w:sz w:val="20"/>
                <w:szCs w:val="20"/>
                <w:lang w:eastAsia="en-GB"/>
              </w:rPr>
              <w:t xml:space="preserve"> Regional synthesis of foresight action research made available</w:t>
            </w:r>
          </w:p>
          <w:p w14:paraId="066DC395" w14:textId="77777777" w:rsidR="00E02098" w:rsidRPr="004A508F" w:rsidRDefault="00E02098">
            <w:pPr>
              <w:pStyle w:val="ListParagraph"/>
              <w:ind w:left="0"/>
              <w:textAlignment w:val="baseline"/>
              <w:rPr>
                <w:rFonts w:ascii="Source Sans Pro" w:eastAsia="Times New Roman" w:hAnsi="Source Sans Pro" w:cs="Calibri"/>
                <w:b/>
                <w:bCs/>
                <w:sz w:val="20"/>
                <w:szCs w:val="20"/>
                <w:lang w:eastAsia="en-GB"/>
              </w:rPr>
            </w:pPr>
          </w:p>
          <w:p w14:paraId="786B252D" w14:textId="67F782CC" w:rsidR="00E02098" w:rsidRPr="004A508F" w:rsidRDefault="00E02098" w:rsidP="00765F93">
            <w:pPr>
              <w:pStyle w:val="ListParagraph"/>
              <w:ind w:left="0"/>
              <w:textAlignment w:val="baseline"/>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 xml:space="preserve">2026: </w:t>
            </w:r>
            <w:r w:rsidRPr="004A508F">
              <w:rPr>
                <w:rFonts w:ascii="Source Sans Pro" w:eastAsia="Times New Roman" w:hAnsi="Source Sans Pro" w:cs="Calibri"/>
                <w:sz w:val="20"/>
                <w:szCs w:val="20"/>
                <w:lang w:eastAsia="en-GB"/>
              </w:rPr>
              <w:t xml:space="preserve">Sub national/local governments in at least 2 RMCs integrate co-created </w:t>
            </w:r>
            <w:r w:rsidR="00A26476" w:rsidRPr="004A508F">
              <w:rPr>
                <w:rFonts w:ascii="Source Sans Pro" w:eastAsia="Times New Roman" w:hAnsi="Source Sans Pro" w:cs="Calibri"/>
                <w:sz w:val="20"/>
                <w:szCs w:val="20"/>
                <w:lang w:eastAsia="en-GB"/>
              </w:rPr>
              <w:t>GESI</w:t>
            </w:r>
            <w:r w:rsidRPr="004A508F">
              <w:rPr>
                <w:rFonts w:ascii="Source Sans Pro" w:eastAsia="Times New Roman" w:hAnsi="Source Sans Pro" w:cs="Calibri"/>
                <w:sz w:val="20"/>
                <w:szCs w:val="20"/>
                <w:lang w:eastAsia="en-GB"/>
              </w:rPr>
              <w:t xml:space="preserve"> responsive participatory scenarios in their plans/programs.</w:t>
            </w:r>
          </w:p>
        </w:tc>
        <w:tc>
          <w:tcPr>
            <w:tcW w:w="895" w:type="pct"/>
          </w:tcPr>
          <w:p w14:paraId="6814278A" w14:textId="77777777" w:rsidR="00E02098" w:rsidRPr="004A508F" w:rsidRDefault="00E02098" w:rsidP="008D7F24">
            <w:pPr>
              <w:textAlignment w:val="baseline"/>
              <w:rPr>
                <w:rFonts w:ascii="Source Sans Pro" w:eastAsia="Times New Roman" w:hAnsi="Source Sans Pro" w:cs="Calibri"/>
                <w:sz w:val="20"/>
                <w:szCs w:val="20"/>
                <w:lang w:val="en-US" w:eastAsia="en-GB"/>
              </w:rPr>
            </w:pPr>
            <w:r w:rsidRPr="004A508F">
              <w:rPr>
                <w:rFonts w:ascii="Source Sans Pro" w:eastAsia="Calibri" w:hAnsi="Source Sans Pro" w:cs="Calibri"/>
                <w:sz w:val="20"/>
                <w:szCs w:val="20"/>
              </w:rPr>
              <w:t>Evidence for anticipatory adaptation developed through foresight assessment and scenario planning for climate and non-climatic changes in the HKH region.</w:t>
            </w:r>
          </w:p>
          <w:p w14:paraId="4DB87C5B" w14:textId="77777777" w:rsidR="00E02098" w:rsidRPr="004A508F" w:rsidRDefault="00E02098" w:rsidP="00765F93">
            <w:pPr>
              <w:textAlignment w:val="baseline"/>
              <w:rPr>
                <w:rFonts w:ascii="Source Sans Pro" w:eastAsia="Times New Roman" w:hAnsi="Source Sans Pro" w:cs="Calibri"/>
                <w:sz w:val="20"/>
                <w:szCs w:val="20"/>
                <w:lang w:val="en-US" w:eastAsia="en-GB"/>
              </w:rPr>
            </w:pPr>
          </w:p>
          <w:p w14:paraId="6337860D" w14:textId="0FA4199E" w:rsidR="00E02098" w:rsidRPr="004A508F" w:rsidRDefault="00E02098" w:rsidP="00B56644">
            <w:pPr>
              <w:textAlignment w:val="baseline"/>
              <w:rPr>
                <w:rFonts w:ascii="Source Sans Pro" w:eastAsia="Calibri" w:hAnsi="Source Sans Pro" w:cs="Calibri"/>
                <w:sz w:val="20"/>
                <w:szCs w:val="20"/>
              </w:rPr>
            </w:pPr>
          </w:p>
        </w:tc>
      </w:tr>
      <w:tr w:rsidR="00E02098" w:rsidRPr="004A508F" w14:paraId="2893EBF1" w14:textId="77777777" w:rsidTr="56583D3B">
        <w:trPr>
          <w:trHeight w:val="2259"/>
        </w:trPr>
        <w:tc>
          <w:tcPr>
            <w:tcW w:w="832" w:type="pct"/>
            <w:vMerge/>
          </w:tcPr>
          <w:p w14:paraId="5CE83136" w14:textId="77777777" w:rsidR="00E02098" w:rsidRPr="004A508F" w:rsidRDefault="00E02098">
            <w:pPr>
              <w:rPr>
                <w:rFonts w:ascii="Source Sans Pro" w:eastAsia="Times New Roman" w:hAnsi="Source Sans Pro" w:cs="Calibri"/>
                <w:sz w:val="20"/>
                <w:szCs w:val="20"/>
                <w:lang w:val="en-US" w:eastAsia="en-GB"/>
              </w:rPr>
            </w:pPr>
          </w:p>
        </w:tc>
        <w:tc>
          <w:tcPr>
            <w:tcW w:w="617" w:type="pct"/>
            <w:vMerge/>
          </w:tcPr>
          <w:p w14:paraId="52B4D888" w14:textId="77777777" w:rsidR="00E02098" w:rsidRPr="004A508F" w:rsidRDefault="00E02098">
            <w:pPr>
              <w:rPr>
                <w:rFonts w:ascii="Source Sans Pro" w:eastAsia="Times New Roman" w:hAnsi="Source Sans Pro" w:cs="Calibri"/>
                <w:sz w:val="20"/>
                <w:szCs w:val="20"/>
                <w:lang w:val="en-US" w:eastAsia="en-GB"/>
              </w:rPr>
            </w:pPr>
          </w:p>
        </w:tc>
        <w:tc>
          <w:tcPr>
            <w:tcW w:w="1112" w:type="pct"/>
          </w:tcPr>
          <w:p w14:paraId="7EE3B32B" w14:textId="6C7F767E" w:rsidR="00E02098" w:rsidRPr="004A508F" w:rsidRDefault="00E02098" w:rsidP="00A416FE">
            <w:pPr>
              <w:ind w:left="39"/>
              <w:textAlignment w:val="baseline"/>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Migration is one of the most widely used strategies used by households to adapt to various changes and meet their aspirations. However, RMC policies/plans</w:t>
            </w:r>
            <w:r w:rsidRPr="004A508F">
              <w:rPr>
                <w:rFonts w:ascii="Source Sans Pro" w:hAnsi="Source Sans Pro"/>
                <w:sz w:val="20"/>
                <w:szCs w:val="20"/>
              </w:rPr>
              <w:t xml:space="preserve"> </w:t>
            </w:r>
            <w:r w:rsidRPr="004A508F">
              <w:rPr>
                <w:rFonts w:ascii="Source Sans Pro" w:eastAsia="Times New Roman" w:hAnsi="Source Sans Pro" w:cs="Calibri"/>
                <w:sz w:val="20"/>
                <w:szCs w:val="20"/>
                <w:lang w:eastAsia="en-GB"/>
              </w:rPr>
              <w:t xml:space="preserve">relating to local development and climate change adaptation do not adequately consider migrant population and multi-local livelihoods.  </w:t>
            </w:r>
          </w:p>
          <w:p w14:paraId="1AAC6287" w14:textId="77777777" w:rsidR="00E02098" w:rsidRPr="004A508F" w:rsidRDefault="00E02098">
            <w:pPr>
              <w:pStyle w:val="ListParagraph"/>
              <w:ind w:left="181"/>
              <w:textAlignment w:val="baseline"/>
              <w:rPr>
                <w:rFonts w:ascii="Source Sans Pro" w:eastAsia="Times New Roman" w:hAnsi="Source Sans Pro" w:cs="Calibri"/>
                <w:sz w:val="20"/>
                <w:szCs w:val="20"/>
                <w:lang w:eastAsia="en-GB"/>
              </w:rPr>
            </w:pPr>
          </w:p>
          <w:p w14:paraId="624C8380" w14:textId="77777777" w:rsidR="00E02098" w:rsidRPr="004A508F" w:rsidRDefault="00E02098">
            <w:pPr>
              <w:pStyle w:val="ListParagraph"/>
              <w:ind w:left="181"/>
              <w:textAlignment w:val="baseline"/>
              <w:rPr>
                <w:rFonts w:ascii="Source Sans Pro" w:eastAsia="Times New Roman" w:hAnsi="Source Sans Pro" w:cs="Calibri"/>
                <w:sz w:val="20"/>
                <w:szCs w:val="20"/>
                <w:lang w:eastAsia="en-GB"/>
              </w:rPr>
            </w:pPr>
          </w:p>
          <w:p w14:paraId="2C5D9F06" w14:textId="77777777" w:rsidR="00E02098" w:rsidRPr="004A508F" w:rsidRDefault="00E02098">
            <w:pPr>
              <w:pStyle w:val="ListParagraph"/>
              <w:ind w:left="181"/>
              <w:textAlignment w:val="baseline"/>
              <w:rPr>
                <w:rFonts w:ascii="Source Sans Pro" w:eastAsia="Times New Roman" w:hAnsi="Source Sans Pro" w:cs="Calibri"/>
                <w:sz w:val="20"/>
                <w:szCs w:val="20"/>
                <w:lang w:eastAsia="en-GB"/>
              </w:rPr>
            </w:pPr>
          </w:p>
        </w:tc>
        <w:tc>
          <w:tcPr>
            <w:tcW w:w="1544" w:type="pct"/>
          </w:tcPr>
          <w:p w14:paraId="0A38591E" w14:textId="5D7317BD" w:rsidR="00E02098" w:rsidRPr="004A508F" w:rsidRDefault="00E02098" w:rsidP="00EC1E33">
            <w:pPr>
              <w:textAlignment w:val="baseline"/>
              <w:rPr>
                <w:rFonts w:ascii="Source Sans Pro" w:eastAsia="Times New Roman" w:hAnsi="Source Sans Pro" w:cs="Calibri"/>
                <w:b/>
                <w:sz w:val="20"/>
                <w:szCs w:val="20"/>
                <w:lang w:eastAsia="en-GB"/>
              </w:rPr>
            </w:pPr>
            <w:r w:rsidRPr="004A508F">
              <w:rPr>
                <w:rFonts w:ascii="Source Sans Pro" w:eastAsia="Times New Roman" w:hAnsi="Source Sans Pro" w:cs="Calibri"/>
                <w:b/>
                <w:bCs/>
                <w:sz w:val="20"/>
                <w:szCs w:val="20"/>
                <w:lang w:eastAsia="en-GB"/>
              </w:rPr>
              <w:t xml:space="preserve">2023: </w:t>
            </w:r>
            <w:r w:rsidRPr="004A508F">
              <w:rPr>
                <w:rFonts w:ascii="Source Sans Pro" w:hAnsi="Source Sans Pro"/>
                <w:sz w:val="20"/>
                <w:szCs w:val="20"/>
              </w:rPr>
              <w:t>Common understanding of migration as an adaptation strategy built with stakeholders through consultative process.</w:t>
            </w:r>
          </w:p>
          <w:p w14:paraId="06E6E676" w14:textId="77777777" w:rsidR="00E02098" w:rsidRPr="004A508F" w:rsidRDefault="00E02098">
            <w:pPr>
              <w:pStyle w:val="ListParagraph"/>
              <w:ind w:left="172"/>
              <w:textAlignment w:val="baseline"/>
              <w:rPr>
                <w:rFonts w:ascii="Source Sans Pro" w:eastAsia="Times New Roman" w:hAnsi="Source Sans Pro" w:cs="Calibri"/>
                <w:sz w:val="20"/>
                <w:szCs w:val="20"/>
                <w:lang w:eastAsia="en-GB"/>
              </w:rPr>
            </w:pPr>
          </w:p>
          <w:p w14:paraId="75A2A7CF" w14:textId="4B94DF16" w:rsidR="00E02098" w:rsidRPr="004A508F" w:rsidRDefault="00E02098" w:rsidP="00EC1E33">
            <w:pPr>
              <w:textAlignment w:val="baseline"/>
              <w:rPr>
                <w:rFonts w:ascii="Source Sans Pro" w:eastAsia="Times New Roman" w:hAnsi="Source Sans Pro" w:cs="Calibri"/>
                <w:b/>
                <w:sz w:val="20"/>
                <w:szCs w:val="20"/>
                <w:lang w:eastAsia="en-GB"/>
              </w:rPr>
            </w:pPr>
            <w:r w:rsidRPr="004A508F">
              <w:rPr>
                <w:rFonts w:ascii="Source Sans Pro" w:eastAsia="Times New Roman" w:hAnsi="Source Sans Pro" w:cs="Calibri"/>
                <w:b/>
                <w:bCs/>
                <w:sz w:val="20"/>
                <w:szCs w:val="20"/>
                <w:lang w:eastAsia="en-GB"/>
              </w:rPr>
              <w:t xml:space="preserve">2024: </w:t>
            </w:r>
            <w:r w:rsidRPr="004A508F">
              <w:rPr>
                <w:rFonts w:ascii="Source Sans Pro" w:eastAsia="Times New Roman" w:hAnsi="Source Sans Pro" w:cs="Calibri"/>
                <w:sz w:val="20"/>
                <w:szCs w:val="20"/>
                <w:lang w:eastAsia="en-GB"/>
              </w:rPr>
              <w:t xml:space="preserve">Co-generated evidence, on conditions under which migration can be an effective adaptation strategy. </w:t>
            </w:r>
          </w:p>
          <w:p w14:paraId="7C0CA9A8" w14:textId="77777777" w:rsidR="00E02098" w:rsidRPr="004A508F" w:rsidRDefault="00E02098">
            <w:pPr>
              <w:textAlignment w:val="baseline"/>
              <w:rPr>
                <w:rFonts w:ascii="Source Sans Pro" w:eastAsia="Times New Roman" w:hAnsi="Source Sans Pro" w:cs="Calibri"/>
                <w:sz w:val="20"/>
                <w:szCs w:val="20"/>
                <w:lang w:eastAsia="en-GB"/>
              </w:rPr>
            </w:pPr>
          </w:p>
          <w:p w14:paraId="7521BE87" w14:textId="27A387B7" w:rsidR="00E02098" w:rsidRPr="004A508F" w:rsidRDefault="00E02098" w:rsidP="00EC1E33">
            <w:pPr>
              <w:textAlignment w:val="baseline"/>
              <w:rPr>
                <w:rFonts w:ascii="Source Sans Pro" w:eastAsia="Times New Roman" w:hAnsi="Source Sans Pro" w:cs="Calibri"/>
                <w:b/>
                <w:sz w:val="20"/>
                <w:szCs w:val="20"/>
                <w:lang w:eastAsia="en-GB"/>
              </w:rPr>
            </w:pPr>
            <w:r w:rsidRPr="004A508F">
              <w:rPr>
                <w:rFonts w:ascii="Source Sans Pro" w:eastAsia="Times New Roman" w:hAnsi="Source Sans Pro" w:cs="Calibri"/>
                <w:b/>
                <w:bCs/>
                <w:sz w:val="20"/>
                <w:szCs w:val="20"/>
                <w:lang w:eastAsia="en-GB"/>
              </w:rPr>
              <w:t xml:space="preserve">2025: </w:t>
            </w:r>
            <w:r w:rsidRPr="004A508F">
              <w:rPr>
                <w:rFonts w:ascii="Source Sans Pro" w:eastAsia="Times New Roman" w:hAnsi="Source Sans Pro" w:cs="Calibri"/>
                <w:sz w:val="20"/>
                <w:szCs w:val="20"/>
                <w:lang w:eastAsia="en-GB"/>
              </w:rPr>
              <w:t>Sub national governments in 2 RMCs piloted the co-created decision-support tools in their plans/programs.</w:t>
            </w:r>
          </w:p>
          <w:p w14:paraId="2A973D20" w14:textId="77777777" w:rsidR="00E02098" w:rsidRPr="004A508F" w:rsidRDefault="00E02098">
            <w:pPr>
              <w:pStyle w:val="ListParagraph"/>
              <w:ind w:left="0"/>
              <w:textAlignment w:val="baseline"/>
              <w:rPr>
                <w:rFonts w:ascii="Source Sans Pro" w:eastAsia="Times New Roman" w:hAnsi="Source Sans Pro" w:cs="Calibri"/>
                <w:sz w:val="20"/>
                <w:szCs w:val="20"/>
                <w:lang w:eastAsia="en-GB"/>
              </w:rPr>
            </w:pPr>
          </w:p>
          <w:p w14:paraId="29A28A5B" w14:textId="2D6CA138" w:rsidR="00E02098" w:rsidRPr="004A508F" w:rsidRDefault="00E02098" w:rsidP="00EC1E33">
            <w:pPr>
              <w:pStyle w:val="ListParagraph"/>
              <w:ind w:left="0"/>
              <w:textAlignment w:val="baseline"/>
              <w:rPr>
                <w:rFonts w:ascii="Source Sans Pro" w:eastAsia="Times New Roman" w:hAnsi="Source Sans Pro" w:cs="Calibri"/>
                <w:b/>
                <w:sz w:val="20"/>
                <w:szCs w:val="20"/>
                <w:lang w:eastAsia="en-GB"/>
              </w:rPr>
            </w:pPr>
            <w:r w:rsidRPr="004A508F">
              <w:rPr>
                <w:rFonts w:ascii="Source Sans Pro" w:eastAsia="Times New Roman" w:hAnsi="Source Sans Pro" w:cs="Calibri"/>
                <w:b/>
                <w:bCs/>
                <w:sz w:val="20"/>
                <w:szCs w:val="20"/>
                <w:lang w:eastAsia="en-GB"/>
              </w:rPr>
              <w:t xml:space="preserve">2026: </w:t>
            </w:r>
            <w:r w:rsidRPr="004A508F">
              <w:rPr>
                <w:rFonts w:ascii="Source Sans Pro" w:eastAsia="Times New Roman" w:hAnsi="Source Sans Pro" w:cs="Calibri"/>
                <w:sz w:val="20"/>
                <w:szCs w:val="20"/>
                <w:lang w:eastAsia="en-GB"/>
              </w:rPr>
              <w:t>Evaluation tool for migration as effective adaptation developed at regional/global scale and communicated effectively to the regional decision makers.</w:t>
            </w:r>
          </w:p>
        </w:tc>
        <w:tc>
          <w:tcPr>
            <w:tcW w:w="895" w:type="pct"/>
          </w:tcPr>
          <w:p w14:paraId="47D65BA1" w14:textId="5654C812" w:rsidR="00E02098" w:rsidRPr="004A508F" w:rsidRDefault="00E02098" w:rsidP="00D7146C">
            <w:pPr>
              <w:ind w:left="39"/>
              <w:textAlignment w:val="baseline"/>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Evaluation of migration-as-adaption conducted and decision support tools co-developed, piloted and integrated in local development and adaptation plans of at least 2 RMCs.  </w:t>
            </w:r>
          </w:p>
          <w:p w14:paraId="43513463" w14:textId="7DF6B007" w:rsidR="00E02098" w:rsidRPr="004A508F" w:rsidRDefault="00E02098" w:rsidP="00D7146C">
            <w:pPr>
              <w:ind w:left="39"/>
              <w:textAlignment w:val="baseline"/>
              <w:rPr>
                <w:rFonts w:ascii="Source Sans Pro" w:eastAsia="Times New Roman" w:hAnsi="Source Sans Pro" w:cs="Calibri"/>
                <w:sz w:val="20"/>
                <w:szCs w:val="20"/>
                <w:lang w:eastAsia="en-GB"/>
              </w:rPr>
            </w:pPr>
          </w:p>
        </w:tc>
      </w:tr>
    </w:tbl>
    <w:p w14:paraId="50D96249" w14:textId="77777777" w:rsidR="002C5A9E" w:rsidRPr="004A508F" w:rsidRDefault="002C5A9E" w:rsidP="009B5A1C">
      <w:pPr>
        <w:spacing w:after="0" w:line="276" w:lineRule="auto"/>
        <w:textAlignment w:val="baseline"/>
        <w:rPr>
          <w:rFonts w:ascii="Source Serif Pro" w:eastAsia="Times New Roman" w:hAnsi="Source Serif Pro" w:cs="Calibri"/>
          <w:sz w:val="20"/>
          <w:lang w:eastAsia="en-GB"/>
        </w:rPr>
      </w:pPr>
    </w:p>
    <w:p w14:paraId="062E3D74" w14:textId="63E48544" w:rsidR="00FF4708" w:rsidRPr="004A508F" w:rsidRDefault="00FF4708" w:rsidP="009B5A1C">
      <w:pPr>
        <w:spacing w:after="0" w:line="276" w:lineRule="auto"/>
        <w:textAlignment w:val="baseline"/>
        <w:rPr>
          <w:rFonts w:ascii="Source Serif Pro" w:eastAsia="Times New Roman" w:hAnsi="Source Serif Pro" w:cs="Calibri"/>
          <w:sz w:val="20"/>
          <w:lang w:eastAsia="en-GB"/>
        </w:rPr>
        <w:sectPr w:rsidR="00FF4708" w:rsidRPr="004A508F" w:rsidSect="00296B0A">
          <w:pgSz w:w="16838" w:h="11906" w:orient="landscape"/>
          <w:pgMar w:top="1440" w:right="1080" w:bottom="1440" w:left="1080" w:header="720" w:footer="720" w:gutter="0"/>
          <w:cols w:space="720"/>
          <w:docGrid w:linePitch="360"/>
        </w:sectPr>
      </w:pPr>
    </w:p>
    <w:p w14:paraId="15DCB44C" w14:textId="09CCA760" w:rsidR="001A1E12" w:rsidRPr="004A508F" w:rsidRDefault="0032703E" w:rsidP="001A1E12">
      <w:pPr>
        <w:pStyle w:val="Heading2"/>
        <w:spacing w:after="240" w:line="276" w:lineRule="auto"/>
        <w:rPr>
          <w:b/>
          <w:bCs/>
          <w:color w:val="0070C0"/>
          <w:sz w:val="36"/>
          <w:szCs w:val="36"/>
          <w:lang w:val="en-US"/>
        </w:rPr>
      </w:pPr>
      <w:r w:rsidRPr="004A508F">
        <w:rPr>
          <w:rFonts w:ascii="Source Sans Pro" w:hAnsi="Source Sans Pro"/>
          <w:color w:val="0070C0"/>
          <w:sz w:val="28"/>
          <w:szCs w:val="28"/>
        </w:rPr>
        <w:lastRenderedPageBreak/>
        <w:t>INTERVENTION 2</w:t>
      </w:r>
      <w:r w:rsidR="00323A07" w:rsidRPr="004A508F">
        <w:rPr>
          <w:rFonts w:ascii="Source Sans Pro" w:hAnsi="Source Sans Pro"/>
          <w:b/>
          <w:bCs/>
          <w:color w:val="0070C0"/>
          <w:sz w:val="28"/>
          <w:szCs w:val="28"/>
        </w:rPr>
        <w:br/>
      </w:r>
      <w:r w:rsidR="009E6492" w:rsidRPr="009E6492">
        <w:rPr>
          <w:rFonts w:ascii="Source Sans Pro Black" w:hAnsi="Source Sans Pro Black"/>
          <w:b/>
          <w:bCs/>
          <w:color w:val="0070C0"/>
          <w:sz w:val="36"/>
          <w:szCs w:val="36"/>
        </w:rPr>
        <w:t>Livelihoods and Enterprises</w:t>
      </w:r>
    </w:p>
    <w:tbl>
      <w:tblPr>
        <w:tblStyle w:val="TableGrid"/>
        <w:tblW w:w="4876"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CellMar>
          <w:top w:w="115" w:type="dxa"/>
          <w:bottom w:w="115" w:type="dxa"/>
        </w:tblCellMar>
        <w:tblLook w:val="04A0" w:firstRow="1" w:lastRow="0" w:firstColumn="1" w:lastColumn="0" w:noHBand="0" w:noVBand="1"/>
      </w:tblPr>
      <w:tblGrid>
        <w:gridCol w:w="1885"/>
        <w:gridCol w:w="1983"/>
        <w:gridCol w:w="3688"/>
        <w:gridCol w:w="4680"/>
        <w:gridCol w:w="2068"/>
      </w:tblGrid>
      <w:tr w:rsidR="00BC5E8B" w:rsidRPr="004A508F" w14:paraId="3E705D12" w14:textId="77777777" w:rsidTr="78139D0D">
        <w:trPr>
          <w:trHeight w:val="469"/>
          <w:tblHeader/>
        </w:trPr>
        <w:tc>
          <w:tcPr>
            <w:tcW w:w="659" w:type="pct"/>
            <w:shd w:val="clear" w:color="auto" w:fill="F2F2F2" w:themeFill="background1" w:themeFillShade="F2"/>
          </w:tcPr>
          <w:p w14:paraId="7DE7C8AC" w14:textId="77777777" w:rsidR="00BC5E8B" w:rsidRPr="004A508F" w:rsidRDefault="00BC5E8B" w:rsidP="009077EB">
            <w:pPr>
              <w:rPr>
                <w:rFonts w:ascii="Source Sans Pro" w:hAnsi="Source Sans Pro"/>
                <w:sz w:val="20"/>
                <w:szCs w:val="20"/>
              </w:rPr>
            </w:pPr>
            <w:r w:rsidRPr="004A508F">
              <w:rPr>
                <w:rFonts w:ascii="Source Sans Pro" w:hAnsi="Source Sans Pro"/>
                <w:b/>
                <w:bCs/>
                <w:sz w:val="20"/>
                <w:szCs w:val="20"/>
                <w:lang w:val="en-US"/>
              </w:rPr>
              <w:t>MTAP Specific Outcomes</w:t>
            </w:r>
          </w:p>
        </w:tc>
        <w:tc>
          <w:tcPr>
            <w:tcW w:w="693" w:type="pct"/>
            <w:shd w:val="clear" w:color="auto" w:fill="F2F2F2" w:themeFill="background1" w:themeFillShade="F2"/>
          </w:tcPr>
          <w:p w14:paraId="68C70464" w14:textId="2AF3EC23" w:rsidR="00BC5E8B" w:rsidRPr="004A508F" w:rsidRDefault="00BC5E8B" w:rsidP="00096DE9">
            <w:pPr>
              <w:rPr>
                <w:rFonts w:ascii="Source Sans Pro" w:hAnsi="Source Sans Pro"/>
                <w:b/>
                <w:bCs/>
                <w:sz w:val="20"/>
                <w:szCs w:val="20"/>
                <w:lang w:val="en-US"/>
              </w:rPr>
            </w:pPr>
            <w:r w:rsidRPr="004A508F">
              <w:rPr>
                <w:rFonts w:ascii="Source Sans Pro" w:hAnsi="Source Sans Pro"/>
                <w:b/>
                <w:bCs/>
                <w:sz w:val="20"/>
                <w:szCs w:val="20"/>
                <w:lang w:val="en-US"/>
              </w:rPr>
              <w:t>MTAP Outcome targets 2026</w:t>
            </w:r>
          </w:p>
        </w:tc>
        <w:tc>
          <w:tcPr>
            <w:tcW w:w="1289" w:type="pct"/>
            <w:shd w:val="clear" w:color="auto" w:fill="F2F2F2" w:themeFill="background1" w:themeFillShade="F2"/>
          </w:tcPr>
          <w:p w14:paraId="36007135" w14:textId="50A0DEE2" w:rsidR="00BC5E8B" w:rsidRPr="004A508F" w:rsidRDefault="00CB23E0" w:rsidP="00096DE9">
            <w:pPr>
              <w:rPr>
                <w:rFonts w:ascii="Source Sans Pro" w:hAnsi="Source Sans Pro"/>
                <w:b/>
                <w:bCs/>
                <w:sz w:val="20"/>
                <w:szCs w:val="20"/>
                <w:lang w:val="en-US"/>
              </w:rPr>
            </w:pPr>
            <w:r w:rsidRPr="004A508F">
              <w:rPr>
                <w:rFonts w:ascii="Source Sans Pro" w:hAnsi="Source Sans Pro"/>
                <w:b/>
                <w:sz w:val="20"/>
                <w:szCs w:val="20"/>
                <w:lang w:eastAsia="en-GB"/>
              </w:rPr>
              <w:t>Baseline Situation 2022</w:t>
            </w:r>
          </w:p>
        </w:tc>
        <w:tc>
          <w:tcPr>
            <w:tcW w:w="1636" w:type="pct"/>
            <w:shd w:val="clear" w:color="auto" w:fill="F2F2F2" w:themeFill="background1" w:themeFillShade="F2"/>
          </w:tcPr>
          <w:p w14:paraId="4A03C1EA" w14:textId="77777777" w:rsidR="00BC5E8B" w:rsidRPr="004A508F" w:rsidRDefault="00BC5E8B" w:rsidP="00096DE9">
            <w:pPr>
              <w:rPr>
                <w:rFonts w:ascii="Source Sans Pro" w:hAnsi="Source Sans Pro"/>
                <w:b/>
                <w:bCs/>
                <w:sz w:val="20"/>
                <w:szCs w:val="20"/>
                <w:lang w:val="en-US"/>
              </w:rPr>
            </w:pPr>
            <w:r w:rsidRPr="004A508F">
              <w:rPr>
                <w:rFonts w:ascii="Source Sans Pro" w:hAnsi="Source Sans Pro"/>
                <w:b/>
                <w:bCs/>
                <w:sz w:val="20"/>
                <w:szCs w:val="20"/>
                <w:lang w:val="en-US"/>
              </w:rPr>
              <w:t>Key milestones for Specific Outcome targets till 2026</w:t>
            </w:r>
          </w:p>
        </w:tc>
        <w:tc>
          <w:tcPr>
            <w:tcW w:w="723" w:type="pct"/>
            <w:shd w:val="clear" w:color="auto" w:fill="F2F2F2" w:themeFill="background1" w:themeFillShade="F2"/>
          </w:tcPr>
          <w:p w14:paraId="349E780D" w14:textId="77777777" w:rsidR="00BC5E8B" w:rsidRPr="004A508F" w:rsidRDefault="00BC5E8B" w:rsidP="00096DE9">
            <w:pPr>
              <w:rPr>
                <w:rFonts w:ascii="Source Sans Pro" w:hAnsi="Source Sans Pro"/>
                <w:b/>
                <w:bCs/>
                <w:sz w:val="20"/>
                <w:szCs w:val="20"/>
                <w:lang w:val="en-US"/>
              </w:rPr>
            </w:pPr>
            <w:r w:rsidRPr="004A508F">
              <w:rPr>
                <w:rFonts w:ascii="Source Sans Pro" w:hAnsi="Source Sans Pro"/>
                <w:b/>
                <w:bCs/>
                <w:sz w:val="20"/>
                <w:szCs w:val="20"/>
                <w:lang w:val="en-US"/>
              </w:rPr>
              <w:t xml:space="preserve">Key Outputs </w:t>
            </w:r>
          </w:p>
        </w:tc>
      </w:tr>
      <w:tr w:rsidR="00BC5E8B" w:rsidRPr="004A508F" w14:paraId="07680DD3" w14:textId="77777777" w:rsidTr="78139D0D">
        <w:trPr>
          <w:trHeight w:val="271"/>
        </w:trPr>
        <w:tc>
          <w:tcPr>
            <w:tcW w:w="659" w:type="pct"/>
          </w:tcPr>
          <w:p w14:paraId="77AF46EA" w14:textId="77777777" w:rsidR="00BC5E8B" w:rsidRPr="004A508F" w:rsidRDefault="00BC5E8B" w:rsidP="009077EB">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Wider adoption of GESI responsive and innovative, green and climate resilient solutions at scale for HKH mountain products and services</w:t>
            </w:r>
          </w:p>
          <w:p w14:paraId="1A4074DF" w14:textId="77777777" w:rsidR="00BC5E8B" w:rsidRPr="004A508F" w:rsidRDefault="00BC5E8B" w:rsidP="009077EB">
            <w:pPr>
              <w:rPr>
                <w:rFonts w:ascii="Source Sans Pro" w:hAnsi="Source Sans Pro"/>
                <w:sz w:val="20"/>
                <w:szCs w:val="20"/>
              </w:rPr>
            </w:pPr>
          </w:p>
        </w:tc>
        <w:tc>
          <w:tcPr>
            <w:tcW w:w="693" w:type="pct"/>
          </w:tcPr>
          <w:p w14:paraId="35D05E36" w14:textId="0201EE1C" w:rsidR="00BC5E8B" w:rsidRPr="004A508F" w:rsidRDefault="1CF8C21C" w:rsidP="009077EB">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At least in </w:t>
            </w:r>
            <w:r w:rsidR="6152A693" w:rsidRPr="004A508F">
              <w:rPr>
                <w:rFonts w:ascii="Source Sans Pro" w:eastAsia="Times New Roman" w:hAnsi="Source Sans Pro" w:cs="Calibri"/>
                <w:sz w:val="20"/>
                <w:szCs w:val="20"/>
                <w:lang w:eastAsia="en-GB"/>
              </w:rPr>
              <w:t>3</w:t>
            </w:r>
            <w:r w:rsidRPr="004A508F">
              <w:rPr>
                <w:rFonts w:ascii="Source Sans Pro" w:eastAsia="Times New Roman" w:hAnsi="Source Sans Pro" w:cs="Calibri"/>
                <w:sz w:val="20"/>
                <w:szCs w:val="20"/>
                <w:lang w:eastAsia="en-GB"/>
              </w:rPr>
              <w:t xml:space="preserve"> RMCs GESI responsive solutions related to mountain products and services scaled up </w:t>
            </w:r>
          </w:p>
          <w:p w14:paraId="45771590" w14:textId="77777777" w:rsidR="00BC5E8B" w:rsidRPr="004A508F" w:rsidRDefault="00BC5E8B" w:rsidP="00461111">
            <w:pPr>
              <w:rPr>
                <w:rFonts w:ascii="Source Sans Pro" w:hAnsi="Source Sans Pro"/>
                <w:sz w:val="20"/>
                <w:szCs w:val="20"/>
              </w:rPr>
            </w:pPr>
          </w:p>
        </w:tc>
        <w:tc>
          <w:tcPr>
            <w:tcW w:w="1289" w:type="pct"/>
          </w:tcPr>
          <w:p w14:paraId="04831B12" w14:textId="5134CE82" w:rsidR="00BC5E8B" w:rsidRPr="004A508F" w:rsidRDefault="00BC5E8B" w:rsidP="009077EB">
            <w:pPr>
              <w:rPr>
                <w:rFonts w:ascii="Source Sans Pro" w:eastAsia="Calibri" w:hAnsi="Source Sans Pro" w:cs="Calibri"/>
                <w:sz w:val="20"/>
                <w:szCs w:val="20"/>
              </w:rPr>
            </w:pPr>
            <w:r w:rsidRPr="004A508F">
              <w:rPr>
                <w:rFonts w:ascii="Source Sans Pro" w:eastAsia="Calibri" w:hAnsi="Source Sans Pro" w:cs="Calibri"/>
                <w:sz w:val="20"/>
                <w:szCs w:val="20"/>
              </w:rPr>
              <w:t>Scaling of innovations and solutions on sustainable mountain livelihoods and green economies remains limited due to scattered piloting and unintegrated actions in the HKH.</w:t>
            </w:r>
          </w:p>
          <w:p w14:paraId="34B22847" w14:textId="77777777" w:rsidR="00BC5E8B" w:rsidRPr="004A508F" w:rsidRDefault="00BC5E8B" w:rsidP="009077EB">
            <w:pPr>
              <w:rPr>
                <w:rFonts w:ascii="Source Sans Pro" w:eastAsia="Calibri" w:hAnsi="Source Sans Pro" w:cs="Calibri"/>
                <w:sz w:val="20"/>
                <w:szCs w:val="20"/>
              </w:rPr>
            </w:pPr>
          </w:p>
          <w:p w14:paraId="35949F94" w14:textId="77777777" w:rsidR="00BC5E8B" w:rsidRPr="004A508F" w:rsidRDefault="00BC5E8B" w:rsidP="1C655017">
            <w:pPr>
              <w:rPr>
                <w:rFonts w:ascii="Source Sans Pro" w:eastAsia="Calibri" w:hAnsi="Source Sans Pro" w:cs="Calibri"/>
                <w:sz w:val="20"/>
                <w:szCs w:val="20"/>
              </w:rPr>
            </w:pPr>
            <w:r w:rsidRPr="004A508F">
              <w:rPr>
                <w:rFonts w:ascii="Source Sans Pro" w:eastAsia="Calibri" w:hAnsi="Source Sans Pro" w:cs="Calibri"/>
                <w:sz w:val="20"/>
                <w:szCs w:val="20"/>
              </w:rPr>
              <w:t>Several successful pilots of resilient mountain solution options (such as for water management or pest management) have been implemented but not much scaling happening at speed across HKH.</w:t>
            </w:r>
            <w:r w:rsidRPr="004A508F">
              <w:rPr>
                <w:rStyle w:val="FootnoteReference"/>
                <w:rFonts w:ascii="Source Sans Pro" w:eastAsia="Calibri" w:hAnsi="Source Sans Pro" w:cs="Calibri"/>
                <w:sz w:val="20"/>
                <w:szCs w:val="20"/>
              </w:rPr>
              <w:footnoteReference w:id="4"/>
            </w:r>
          </w:p>
          <w:p w14:paraId="12361424" w14:textId="4E380D3A" w:rsidR="00BC5E8B" w:rsidRPr="004A508F" w:rsidRDefault="00BC5E8B" w:rsidP="1C655017">
            <w:pPr>
              <w:rPr>
                <w:rFonts w:ascii="Source Sans Pro" w:eastAsia="Calibri" w:hAnsi="Source Sans Pro" w:cs="Calibri"/>
                <w:sz w:val="20"/>
                <w:szCs w:val="20"/>
              </w:rPr>
            </w:pPr>
          </w:p>
          <w:p w14:paraId="31C0021D" w14:textId="77777777" w:rsidR="00BC5E8B" w:rsidRPr="004A508F" w:rsidRDefault="00BC5E8B" w:rsidP="009077EB">
            <w:pPr>
              <w:rPr>
                <w:rFonts w:ascii="Source Sans Pro" w:hAnsi="Source Sans Pro"/>
                <w:sz w:val="20"/>
                <w:szCs w:val="20"/>
              </w:rPr>
            </w:pPr>
            <w:r w:rsidRPr="004A508F">
              <w:rPr>
                <w:rFonts w:ascii="Source Sans Pro" w:eastAsia="Calibri" w:hAnsi="Source Sans Pro" w:cs="Calibri"/>
                <w:sz w:val="20"/>
                <w:szCs w:val="20"/>
              </w:rPr>
              <w:t>There is high energy dependence on traditional and fossil fuel, the modern renewable energy share in the total final energy consumption in the HKH member countries is low ranging from 0.3%-11%.</w:t>
            </w:r>
            <w:r w:rsidRPr="004A508F">
              <w:rPr>
                <w:rFonts w:ascii="Source Sans Pro" w:hAnsi="Source Sans Pro"/>
                <w:sz w:val="20"/>
                <w:szCs w:val="20"/>
              </w:rPr>
              <w:t xml:space="preserve"> </w:t>
            </w:r>
            <w:r w:rsidRPr="004A508F">
              <w:rPr>
                <w:rStyle w:val="FootnoteReference"/>
                <w:rFonts w:ascii="Source Sans Pro" w:hAnsi="Source Sans Pro"/>
                <w:sz w:val="20"/>
                <w:szCs w:val="20"/>
              </w:rPr>
              <w:footnoteReference w:id="5"/>
            </w:r>
            <w:r w:rsidRPr="004A508F">
              <w:rPr>
                <w:rFonts w:ascii="Source Sans Pro" w:hAnsi="Source Sans Pro"/>
                <w:sz w:val="20"/>
                <w:szCs w:val="20"/>
              </w:rPr>
              <w:t xml:space="preserve"> </w:t>
            </w:r>
            <w:r w:rsidRPr="004A508F">
              <w:rPr>
                <w:rStyle w:val="FootnoteReference"/>
                <w:rFonts w:ascii="Source Sans Pro" w:hAnsi="Source Sans Pro"/>
                <w:sz w:val="20"/>
                <w:szCs w:val="20"/>
              </w:rPr>
              <w:footnoteReference w:id="6"/>
            </w:r>
            <w:r w:rsidRPr="004A508F">
              <w:rPr>
                <w:rFonts w:ascii="Source Sans Pro" w:hAnsi="Source Sans Pro"/>
                <w:sz w:val="20"/>
                <w:szCs w:val="20"/>
              </w:rPr>
              <w:t xml:space="preserve"> </w:t>
            </w:r>
            <w:r w:rsidRPr="004A508F">
              <w:rPr>
                <w:rStyle w:val="FootnoteReference"/>
                <w:rFonts w:ascii="Source Sans Pro" w:hAnsi="Source Sans Pro"/>
                <w:sz w:val="20"/>
                <w:szCs w:val="20"/>
              </w:rPr>
              <w:footnoteReference w:id="7"/>
            </w:r>
          </w:p>
          <w:p w14:paraId="2E1DCF9A" w14:textId="77777777" w:rsidR="00BC5E8B" w:rsidRPr="004A508F" w:rsidRDefault="00BC5E8B" w:rsidP="009077EB">
            <w:pPr>
              <w:pStyle w:val="NormalWeb"/>
              <w:spacing w:after="240" w:afterAutospacing="0"/>
              <w:rPr>
                <w:rFonts w:ascii="Source Sans Pro" w:hAnsi="Source Sans Pro"/>
                <w:sz w:val="20"/>
                <w:szCs w:val="20"/>
              </w:rPr>
            </w:pPr>
            <w:r w:rsidRPr="004A508F">
              <w:rPr>
                <w:rFonts w:ascii="Source Sans Pro" w:eastAsia="Calibri" w:hAnsi="Source Sans Pro" w:cs="Calibri"/>
                <w:sz w:val="20"/>
                <w:szCs w:val="20"/>
                <w:lang w:eastAsia="en-US"/>
              </w:rPr>
              <w:lastRenderedPageBreak/>
              <w:t>Few government mechanisms in RMCs for promoting solutions/ innovations linked to NDC/NAP</w:t>
            </w:r>
            <w:r w:rsidRPr="004A508F">
              <w:rPr>
                <w:rStyle w:val="FootnoteReference"/>
                <w:rFonts w:ascii="Source Sans Pro" w:hAnsi="Source Sans Pro"/>
                <w:sz w:val="20"/>
                <w:szCs w:val="20"/>
              </w:rPr>
              <w:footnoteReference w:id="8"/>
            </w:r>
            <w:r w:rsidRPr="004A508F">
              <w:rPr>
                <w:rStyle w:val="FootnoteReference"/>
                <w:rFonts w:ascii="Source Sans Pro" w:hAnsi="Source Sans Pro"/>
                <w:sz w:val="20"/>
                <w:szCs w:val="20"/>
              </w:rPr>
              <w:footnoteReference w:id="9"/>
            </w:r>
          </w:p>
          <w:p w14:paraId="48B22235" w14:textId="77777777" w:rsidR="00BC5E8B" w:rsidRPr="004A508F" w:rsidRDefault="00BC5E8B" w:rsidP="009077EB">
            <w:pPr>
              <w:spacing w:line="257" w:lineRule="auto"/>
              <w:rPr>
                <w:rFonts w:ascii="Source Sans Pro" w:eastAsia="Calibri" w:hAnsi="Source Sans Pro" w:cs="Calibri"/>
                <w:sz w:val="20"/>
                <w:szCs w:val="20"/>
              </w:rPr>
            </w:pPr>
            <w:r w:rsidRPr="004A508F">
              <w:rPr>
                <w:rFonts w:ascii="Source Sans Pro" w:eastAsia="Calibri" w:hAnsi="Source Sans Pro" w:cs="Calibri"/>
                <w:sz w:val="20"/>
                <w:szCs w:val="20"/>
              </w:rPr>
              <w:t>There are a few government mechanisms (i.e., climate smart village procedure, 2073, Nepal</w:t>
            </w:r>
            <w:r w:rsidRPr="004A508F">
              <w:rPr>
                <w:rFonts w:ascii="Source Sans Pro" w:eastAsia="Calibri" w:hAnsi="Source Sans Pro" w:cs="Calibri"/>
                <w:sz w:val="20"/>
                <w:szCs w:val="20"/>
                <w:vertAlign w:val="superscript"/>
              </w:rPr>
              <w:footnoteReference w:id="10"/>
            </w:r>
            <w:r w:rsidRPr="004A508F">
              <w:rPr>
                <w:rFonts w:ascii="Source Sans Pro" w:eastAsia="Calibri" w:hAnsi="Source Sans Pro" w:cs="Calibri"/>
                <w:sz w:val="20"/>
                <w:szCs w:val="20"/>
              </w:rPr>
              <w:t>, Bhutan flagship programme</w:t>
            </w:r>
            <w:r w:rsidRPr="004A508F">
              <w:rPr>
                <w:rStyle w:val="FootnoteReference"/>
                <w:rFonts w:ascii="Source Sans Pro" w:eastAsia="Calibri" w:hAnsi="Source Sans Pro" w:cs="Calibri"/>
                <w:sz w:val="20"/>
                <w:szCs w:val="20"/>
              </w:rPr>
              <w:footnoteReference w:id="11"/>
            </w:r>
            <w:r w:rsidRPr="004A508F">
              <w:rPr>
                <w:rFonts w:ascii="Source Sans Pro" w:eastAsia="Calibri" w:hAnsi="Source Sans Pro" w:cs="Calibri"/>
                <w:sz w:val="20"/>
                <w:szCs w:val="20"/>
              </w:rPr>
              <w:t xml:space="preserve"> )</w:t>
            </w:r>
          </w:p>
          <w:p w14:paraId="7E158B9C" w14:textId="492A7218" w:rsidR="00BC5E8B" w:rsidRPr="004A508F" w:rsidRDefault="00BC5E8B" w:rsidP="1C655017">
            <w:pPr>
              <w:spacing w:line="257" w:lineRule="auto"/>
              <w:rPr>
                <w:rFonts w:ascii="Source Sans Pro" w:eastAsia="Calibri" w:hAnsi="Source Sans Pro" w:cs="Calibri"/>
                <w:sz w:val="20"/>
                <w:szCs w:val="20"/>
              </w:rPr>
            </w:pPr>
            <w:r w:rsidRPr="004A508F">
              <w:rPr>
                <w:rFonts w:ascii="Source Sans Pro" w:eastAsia="Calibri" w:hAnsi="Source Sans Pro" w:cs="Calibri"/>
                <w:sz w:val="20"/>
                <w:szCs w:val="20"/>
              </w:rPr>
              <w:t>in RMCs for mobilizing investments and promoting innovations and solutions on sustainable livelihoods and green economies.</w:t>
            </w:r>
          </w:p>
        </w:tc>
        <w:tc>
          <w:tcPr>
            <w:tcW w:w="1636" w:type="pct"/>
          </w:tcPr>
          <w:p w14:paraId="1B99DB62" w14:textId="77777777" w:rsidR="00BC5E8B" w:rsidRPr="004A508F" w:rsidRDefault="00BC5E8B" w:rsidP="009077EB">
            <w:pPr>
              <w:rPr>
                <w:rFonts w:ascii="Source Sans Pro" w:eastAsia="Times New Roman" w:hAnsi="Source Sans Pro" w:cs="Calibri"/>
                <w:sz w:val="20"/>
                <w:szCs w:val="20"/>
                <w:lang w:eastAsia="en-GB"/>
              </w:rPr>
            </w:pPr>
            <w:r w:rsidRPr="004A508F">
              <w:rPr>
                <w:rFonts w:ascii="Source Sans Pro" w:eastAsia="Calibri" w:hAnsi="Source Sans Pro" w:cs="Calibri"/>
                <w:b/>
                <w:sz w:val="20"/>
                <w:szCs w:val="20"/>
              </w:rPr>
              <w:lastRenderedPageBreak/>
              <w:t>2023</w:t>
            </w:r>
            <w:r w:rsidRPr="004A508F">
              <w:rPr>
                <w:rFonts w:ascii="Source Sans Pro" w:eastAsia="Calibri" w:hAnsi="Source Sans Pro" w:cs="Calibri"/>
                <w:sz w:val="20"/>
                <w:szCs w:val="20"/>
              </w:rPr>
              <w:t xml:space="preserve">: </w:t>
            </w:r>
            <w:r w:rsidRPr="004A508F">
              <w:rPr>
                <w:rFonts w:ascii="Source Sans Pro" w:eastAsia="Times New Roman" w:hAnsi="Source Sans Pro" w:cs="Calibri"/>
                <w:sz w:val="20"/>
                <w:szCs w:val="20"/>
                <w:lang w:eastAsia="en-GB"/>
              </w:rPr>
              <w:t>Viable sustainable mountain livelihood opportunities identified (e.g. natural/agroecological farming, other products and services) along with key barriers to uptake and scaling.</w:t>
            </w:r>
          </w:p>
          <w:p w14:paraId="7881EDE1" w14:textId="77777777" w:rsidR="00BC5E8B" w:rsidRPr="004A508F" w:rsidRDefault="00BC5E8B" w:rsidP="009077EB">
            <w:pPr>
              <w:pStyle w:val="NoSpacing"/>
              <w:rPr>
                <w:rFonts w:ascii="Source Sans Pro" w:eastAsia="Times New Roman" w:hAnsi="Source Sans Pro" w:cs="Calibri"/>
                <w:sz w:val="20"/>
                <w:szCs w:val="20"/>
                <w:lang w:eastAsia="en-GB"/>
              </w:rPr>
            </w:pPr>
          </w:p>
          <w:p w14:paraId="73A6CA60" w14:textId="73D4F015" w:rsidR="00BC5E8B" w:rsidRPr="004A508F" w:rsidRDefault="00BC5E8B" w:rsidP="009077EB">
            <w:pPr>
              <w:pStyle w:val="NoSpacing"/>
              <w:rPr>
                <w:rFonts w:ascii="Source Sans Pro" w:eastAsia="Times New Roman" w:hAnsi="Source Sans Pro" w:cs="Calibri"/>
                <w:sz w:val="20"/>
                <w:szCs w:val="20"/>
                <w:lang w:eastAsia="en-GB"/>
              </w:rPr>
            </w:pPr>
            <w:r w:rsidRPr="004A508F">
              <w:rPr>
                <w:rFonts w:ascii="Source Sans Pro" w:eastAsia="Calibri" w:hAnsi="Source Sans Pro" w:cs="Calibri"/>
                <w:b/>
                <w:bCs/>
                <w:sz w:val="20"/>
                <w:szCs w:val="20"/>
              </w:rPr>
              <w:t>2023:</w:t>
            </w:r>
            <w:r w:rsidRPr="004A508F">
              <w:rPr>
                <w:rFonts w:ascii="Source Sans Pro" w:eastAsia="Times New Roman" w:hAnsi="Source Sans Pro" w:cs="Calibri"/>
                <w:sz w:val="20"/>
                <w:szCs w:val="20"/>
                <w:lang w:eastAsia="en-GB"/>
              </w:rPr>
              <w:t xml:space="preserve"> Evidence documented and made available on the effectiveness of natural farming solutions in Nepal (GRAPE in Nepal). </w:t>
            </w:r>
          </w:p>
          <w:p w14:paraId="60AEB424" w14:textId="77777777" w:rsidR="00BC5E8B" w:rsidRPr="004A508F" w:rsidRDefault="00BC5E8B" w:rsidP="009077EB">
            <w:pPr>
              <w:pStyle w:val="NoSpacing"/>
              <w:ind w:left="160" w:hanging="177"/>
              <w:rPr>
                <w:rFonts w:ascii="Source Sans Pro" w:eastAsia="Calibri" w:hAnsi="Source Sans Pro" w:cs="Calibri"/>
                <w:sz w:val="20"/>
                <w:szCs w:val="20"/>
              </w:rPr>
            </w:pPr>
          </w:p>
          <w:p w14:paraId="4E30DE24" w14:textId="44FDD90B" w:rsidR="2B498E4E" w:rsidRPr="004A508F" w:rsidRDefault="2B498E4E" w:rsidP="63705EF6">
            <w:pPr>
              <w:pStyle w:val="NoSpacing"/>
              <w:ind w:left="160" w:hanging="177"/>
              <w:rPr>
                <w:rFonts w:ascii="Source Sans Pro" w:eastAsia="Times New Roman" w:hAnsi="Source Sans Pro" w:cs="Calibri"/>
                <w:sz w:val="20"/>
                <w:szCs w:val="20"/>
                <w:lang w:eastAsia="en-GB"/>
              </w:rPr>
            </w:pPr>
            <w:r w:rsidRPr="004A508F">
              <w:rPr>
                <w:rFonts w:eastAsiaTheme="minorEastAsia"/>
                <w:b/>
                <w:bCs/>
                <w:sz w:val="20"/>
                <w:szCs w:val="20"/>
                <w:lang w:eastAsia="en-GB"/>
              </w:rPr>
              <w:t>2024:</w:t>
            </w:r>
            <w:r w:rsidRPr="004A508F">
              <w:rPr>
                <w:rFonts w:eastAsiaTheme="minorEastAsia"/>
                <w:sz w:val="20"/>
                <w:szCs w:val="20"/>
                <w:lang w:eastAsia="en-GB"/>
              </w:rPr>
              <w:t xml:space="preserve"> </w:t>
            </w:r>
            <w:r w:rsidRPr="004A508F">
              <w:rPr>
                <w:rFonts w:ascii="Source Sans Pro" w:eastAsia="Times New Roman" w:hAnsi="Source Sans Pro" w:cs="Calibri"/>
                <w:sz w:val="20"/>
                <w:szCs w:val="20"/>
                <w:lang w:eastAsia="en-GB"/>
              </w:rPr>
              <w:t>Evidence documented and made available on the effectiveness of sustainable, resilient and inclusive agriculture solutions</w:t>
            </w:r>
            <w:r w:rsidRPr="004A508F">
              <w:rPr>
                <w:rFonts w:eastAsiaTheme="minorEastAsia"/>
                <w:sz w:val="20"/>
                <w:szCs w:val="20"/>
                <w:lang w:eastAsia="en-GB"/>
              </w:rPr>
              <w:t xml:space="preserve"> </w:t>
            </w:r>
          </w:p>
          <w:p w14:paraId="5A4A1A2A" w14:textId="7175AE32" w:rsidR="63705EF6" w:rsidRPr="004A508F" w:rsidRDefault="63705EF6" w:rsidP="63705EF6">
            <w:pPr>
              <w:pStyle w:val="NoSpacing"/>
              <w:ind w:left="160" w:hanging="177"/>
              <w:rPr>
                <w:rFonts w:ascii="Source Sans Pro" w:eastAsia="Times New Roman" w:hAnsi="Source Sans Pro" w:cs="Calibri"/>
                <w:sz w:val="20"/>
                <w:szCs w:val="20"/>
                <w:lang w:eastAsia="en-GB"/>
              </w:rPr>
            </w:pPr>
          </w:p>
          <w:p w14:paraId="2941BF3E" w14:textId="77777777" w:rsidR="00BC5E8B" w:rsidRPr="004A508F" w:rsidRDefault="00BC5E8B" w:rsidP="004E5ABB">
            <w:pPr>
              <w:pStyle w:val="NoSpacing"/>
              <w:rPr>
                <w:rFonts w:ascii="Source Sans Pro" w:eastAsia="Calibri" w:hAnsi="Source Sans Pro" w:cs="Calibri"/>
                <w:sz w:val="20"/>
                <w:szCs w:val="20"/>
              </w:rPr>
            </w:pPr>
            <w:r w:rsidRPr="004A508F">
              <w:rPr>
                <w:rFonts w:ascii="Source Sans Pro" w:eastAsia="Calibri" w:hAnsi="Source Sans Pro" w:cs="Calibri"/>
                <w:b/>
                <w:sz w:val="20"/>
                <w:szCs w:val="20"/>
              </w:rPr>
              <w:t>2024:</w:t>
            </w:r>
            <w:r w:rsidRPr="004A508F">
              <w:rPr>
                <w:rFonts w:ascii="Source Sans Pro" w:eastAsia="Calibri" w:hAnsi="Source Sans Pro" w:cs="Calibri"/>
                <w:sz w:val="20"/>
                <w:szCs w:val="20"/>
              </w:rPr>
              <w:t xml:space="preserve"> </w:t>
            </w:r>
            <w:r w:rsidRPr="004A508F">
              <w:rPr>
                <w:rFonts w:ascii="Source Sans Pro" w:eastAsia="Times New Roman" w:hAnsi="Source Sans Pro" w:cs="Calibri"/>
                <w:sz w:val="20"/>
                <w:szCs w:val="20"/>
                <w:lang w:eastAsia="en-GB"/>
              </w:rPr>
              <w:t>Co-developed strategy methods, processes and partnerships for scaling of GESI responsive mountain livelihood solutions on (e.g. natural farming, renewable energy for farmers/households) and food security, and approaches and processes for scaling.</w:t>
            </w:r>
          </w:p>
          <w:p w14:paraId="5A527228" w14:textId="77777777" w:rsidR="00BC5E8B" w:rsidRPr="004A508F" w:rsidRDefault="00BC5E8B" w:rsidP="009077EB">
            <w:pPr>
              <w:pStyle w:val="NoSpacing"/>
              <w:ind w:left="-17"/>
              <w:rPr>
                <w:rFonts w:ascii="Source Sans Pro" w:eastAsia="Calibri" w:hAnsi="Source Sans Pro" w:cs="Calibri"/>
                <w:sz w:val="20"/>
                <w:szCs w:val="20"/>
              </w:rPr>
            </w:pPr>
          </w:p>
          <w:p w14:paraId="357A0841" w14:textId="64C20D9E" w:rsidR="00BC5E8B" w:rsidRPr="004A508F" w:rsidRDefault="0F310D1C" w:rsidP="1C655017">
            <w:pPr>
              <w:rPr>
                <w:rFonts w:ascii="Source Sans Pro" w:eastAsia="Calibri" w:hAnsi="Source Sans Pro" w:cs="Calibri"/>
                <w:sz w:val="20"/>
                <w:szCs w:val="20"/>
              </w:rPr>
            </w:pPr>
            <w:r w:rsidRPr="004A508F">
              <w:rPr>
                <w:rFonts w:ascii="Source Sans Pro" w:eastAsia="Calibri" w:hAnsi="Source Sans Pro" w:cs="Calibri"/>
                <w:b/>
                <w:bCs/>
                <w:sz w:val="20"/>
                <w:szCs w:val="20"/>
              </w:rPr>
              <w:t>2025:</w:t>
            </w:r>
            <w:r w:rsidRPr="004A508F">
              <w:rPr>
                <w:rFonts w:ascii="Source Sans Pro" w:eastAsia="Calibri" w:hAnsi="Source Sans Pro" w:cs="Calibri"/>
                <w:sz w:val="20"/>
                <w:szCs w:val="20"/>
              </w:rPr>
              <w:t xml:space="preserve"> Customized and tested (proof of concept) selected scalable solutions on livelihood</w:t>
            </w:r>
            <w:r w:rsidR="5FD7BEDE" w:rsidRPr="004A508F">
              <w:rPr>
                <w:rFonts w:ascii="Source Sans Pro" w:eastAsia="Calibri" w:hAnsi="Source Sans Pro" w:cs="Calibri"/>
                <w:sz w:val="20"/>
                <w:szCs w:val="20"/>
              </w:rPr>
              <w:t>.</w:t>
            </w:r>
          </w:p>
          <w:p w14:paraId="07DC6159" w14:textId="7805C443" w:rsidR="78139D0D" w:rsidRPr="004A508F" w:rsidRDefault="78139D0D" w:rsidP="78139D0D">
            <w:pPr>
              <w:rPr>
                <w:rFonts w:ascii="Source Sans Pro" w:eastAsia="Calibri" w:hAnsi="Source Sans Pro" w:cs="Calibri"/>
                <w:sz w:val="20"/>
                <w:szCs w:val="20"/>
              </w:rPr>
            </w:pPr>
          </w:p>
          <w:p w14:paraId="5BD4DF08" w14:textId="5E38402C" w:rsidR="00BC5E8B" w:rsidRPr="004A508F" w:rsidRDefault="00BC5E8B" w:rsidP="001A1E12">
            <w:pPr>
              <w:pStyle w:val="NoSpacing"/>
              <w:rPr>
                <w:rFonts w:ascii="Source Sans Pro" w:eastAsia="Calibri" w:hAnsi="Source Sans Pro" w:cs="Calibri"/>
                <w:sz w:val="20"/>
                <w:szCs w:val="20"/>
              </w:rPr>
            </w:pPr>
            <w:r w:rsidRPr="004A508F">
              <w:rPr>
                <w:rFonts w:ascii="Source Sans Pro" w:eastAsia="Calibri" w:hAnsi="Source Sans Pro" w:cs="Calibri"/>
                <w:b/>
                <w:bCs/>
                <w:sz w:val="20"/>
                <w:szCs w:val="20"/>
              </w:rPr>
              <w:t xml:space="preserve">2025: </w:t>
            </w:r>
            <w:r w:rsidRPr="004A508F">
              <w:rPr>
                <w:rFonts w:ascii="Source Sans Pro" w:eastAsia="Calibri" w:hAnsi="Source Sans Pro" w:cs="Calibri"/>
                <w:sz w:val="20"/>
                <w:szCs w:val="20"/>
              </w:rPr>
              <w:t xml:space="preserve">Capacity building for relevant stakeholders on various aspects of scaling of GESI responsive solutions organized in 3 RMCs </w:t>
            </w:r>
          </w:p>
          <w:p w14:paraId="17D83018" w14:textId="17F054E3" w:rsidR="00BC5E8B" w:rsidRPr="004A508F" w:rsidRDefault="00BC5E8B" w:rsidP="1C655017">
            <w:pPr>
              <w:pStyle w:val="NoSpacing"/>
              <w:rPr>
                <w:rFonts w:ascii="Source Sans Pro" w:eastAsia="Calibri" w:hAnsi="Source Sans Pro" w:cs="Calibri"/>
                <w:sz w:val="20"/>
                <w:szCs w:val="20"/>
              </w:rPr>
            </w:pPr>
          </w:p>
          <w:p w14:paraId="107D2733" w14:textId="17C2A26D" w:rsidR="00BC5E8B" w:rsidRPr="004A508F" w:rsidRDefault="00BC5E8B" w:rsidP="001A1E12">
            <w:pPr>
              <w:pStyle w:val="NoSpacing"/>
              <w:rPr>
                <w:rFonts w:ascii="Source Sans Pro" w:eastAsia="Calibri" w:hAnsi="Source Sans Pro" w:cs="Calibri"/>
                <w:sz w:val="20"/>
                <w:szCs w:val="20"/>
              </w:rPr>
            </w:pPr>
            <w:r w:rsidRPr="004A508F">
              <w:rPr>
                <w:rFonts w:ascii="Source Sans Pro" w:eastAsia="Calibri" w:hAnsi="Source Sans Pro" w:cs="Calibri"/>
                <w:b/>
                <w:bCs/>
                <w:sz w:val="20"/>
                <w:szCs w:val="20"/>
              </w:rPr>
              <w:t xml:space="preserve">2025: </w:t>
            </w:r>
            <w:r w:rsidRPr="004A508F">
              <w:rPr>
                <w:rFonts w:ascii="Source Sans Pro" w:eastAsia="Calibri" w:hAnsi="Source Sans Pro" w:cs="Calibri"/>
                <w:sz w:val="20"/>
                <w:szCs w:val="20"/>
              </w:rPr>
              <w:t xml:space="preserve">Strengthen existing knowledge portal for knowledge exchange and cross learning </w:t>
            </w:r>
            <w:r w:rsidRPr="004A508F">
              <w:rPr>
                <w:rFonts w:ascii="Source Sans Pro" w:eastAsia="Times New Roman" w:hAnsi="Source Sans Pro" w:cs="Calibri"/>
                <w:sz w:val="20"/>
                <w:szCs w:val="20"/>
                <w:lang w:val="en-US" w:eastAsia="en-GB"/>
              </w:rPr>
              <w:t xml:space="preserve">on innovations, solutions, practices and processes for wider adoption. </w:t>
            </w:r>
          </w:p>
          <w:p w14:paraId="2C559B95" w14:textId="77777777" w:rsidR="00BC5E8B" w:rsidRPr="004A508F" w:rsidRDefault="00BC5E8B" w:rsidP="009077EB">
            <w:pPr>
              <w:pStyle w:val="NoSpacing"/>
              <w:ind w:left="-17"/>
              <w:rPr>
                <w:rFonts w:ascii="Source Sans Pro" w:eastAsia="Calibri" w:hAnsi="Source Sans Pro" w:cs="Calibri"/>
                <w:sz w:val="20"/>
                <w:szCs w:val="20"/>
              </w:rPr>
            </w:pPr>
          </w:p>
          <w:p w14:paraId="6B3E649D" w14:textId="70E355E1" w:rsidR="00BC5E8B" w:rsidRPr="004A508F" w:rsidRDefault="0F310D1C" w:rsidP="009077EB">
            <w:pPr>
              <w:pStyle w:val="NoSpacing"/>
              <w:ind w:left="-17"/>
              <w:rPr>
                <w:rFonts w:ascii="Source Sans Pro" w:eastAsia="Calibri" w:hAnsi="Source Sans Pro" w:cs="Calibri"/>
                <w:sz w:val="20"/>
                <w:szCs w:val="20"/>
              </w:rPr>
            </w:pPr>
            <w:r w:rsidRPr="004A508F">
              <w:rPr>
                <w:rFonts w:ascii="Source Sans Pro" w:eastAsia="Calibri" w:hAnsi="Source Sans Pro" w:cs="Calibri"/>
                <w:b/>
                <w:bCs/>
                <w:sz w:val="20"/>
                <w:szCs w:val="20"/>
              </w:rPr>
              <w:t>2026</w:t>
            </w:r>
            <w:r w:rsidRPr="004A508F">
              <w:rPr>
                <w:rFonts w:ascii="Source Sans Pro" w:eastAsia="Calibri" w:hAnsi="Source Sans Pro" w:cs="Calibri"/>
                <w:sz w:val="20"/>
                <w:szCs w:val="20"/>
              </w:rPr>
              <w:t xml:space="preserve">: </w:t>
            </w:r>
            <w:r w:rsidR="0EEE75DD" w:rsidRPr="004A508F">
              <w:rPr>
                <w:rFonts w:ascii="Source Sans Pro" w:eastAsia="Calibri" w:hAnsi="Source Sans Pro" w:cs="Calibri"/>
                <w:sz w:val="20"/>
                <w:szCs w:val="20"/>
              </w:rPr>
              <w:t>Use of evidence/generated knowledge for scaling up mountain products and services in at least 3 RMCs.</w:t>
            </w:r>
            <w:r w:rsidRPr="004A508F">
              <w:rPr>
                <w:rFonts w:ascii="Source Sans Pro" w:eastAsia="Calibri" w:hAnsi="Source Sans Pro" w:cs="Calibri"/>
                <w:sz w:val="20"/>
                <w:szCs w:val="20"/>
              </w:rPr>
              <w:t xml:space="preserve">. </w:t>
            </w:r>
          </w:p>
        </w:tc>
        <w:tc>
          <w:tcPr>
            <w:tcW w:w="723" w:type="pct"/>
          </w:tcPr>
          <w:p w14:paraId="5C997D48" w14:textId="13B76ABC" w:rsidR="00BC5E8B" w:rsidRPr="004A508F" w:rsidRDefault="00BC5E8B" w:rsidP="00F2644B">
            <w:pPr>
              <w:rPr>
                <w:rFonts w:ascii="Source Sans Pro" w:hAnsi="Source Sans Pro"/>
                <w:sz w:val="20"/>
                <w:szCs w:val="20"/>
              </w:rPr>
            </w:pPr>
            <w:r w:rsidRPr="004A508F">
              <w:rPr>
                <w:rFonts w:ascii="Source Sans Pro" w:eastAsia="Calibri" w:hAnsi="Source Sans Pro" w:cs="Calibri"/>
                <w:sz w:val="20"/>
                <w:szCs w:val="20"/>
              </w:rPr>
              <w:lastRenderedPageBreak/>
              <w:t xml:space="preserve">Evidence and knowledge generated on </w:t>
            </w:r>
            <w:r w:rsidRPr="004A508F">
              <w:rPr>
                <w:rFonts w:ascii="Source Sans Pro" w:eastAsia="Times New Roman" w:hAnsi="Source Sans Pro" w:cs="Calibri"/>
                <w:sz w:val="20"/>
                <w:szCs w:val="20"/>
                <w:lang w:eastAsia="en-GB"/>
              </w:rPr>
              <w:t xml:space="preserve">GESI responsive </w:t>
            </w:r>
            <w:r w:rsidRPr="004A508F">
              <w:rPr>
                <w:rFonts w:ascii="Source Sans Pro" w:eastAsia="Calibri" w:hAnsi="Source Sans Pro" w:cs="Calibri"/>
                <w:sz w:val="20"/>
                <w:szCs w:val="20"/>
              </w:rPr>
              <w:t>solutions on sustainable livelihoods and its enabling environment (e.g., natural/ecological farming, other products</w:t>
            </w:r>
            <w:r w:rsidRPr="004A508F">
              <w:rPr>
                <w:rFonts w:eastAsia="Calibri" w:cs="Calibri"/>
                <w:sz w:val="20"/>
              </w:rPr>
              <w:t>,</w:t>
            </w:r>
            <w:r w:rsidRPr="004A508F">
              <w:rPr>
                <w:rFonts w:ascii="Source Sans Pro" w:eastAsia="Calibri" w:hAnsi="Source Sans Pro" w:cs="Calibri"/>
                <w:sz w:val="20"/>
                <w:szCs w:val="20"/>
              </w:rPr>
              <w:t xml:space="preserve"> and services) along with key barriers to uptake and scaling in 3 RMCs (Nepal, Bhutan and Pakistan)</w:t>
            </w:r>
          </w:p>
        </w:tc>
      </w:tr>
      <w:tr w:rsidR="00BC5E8B" w:rsidRPr="004A508F" w14:paraId="787D2DE5" w14:textId="77777777" w:rsidTr="78139D0D">
        <w:trPr>
          <w:trHeight w:val="1315"/>
        </w:trPr>
        <w:tc>
          <w:tcPr>
            <w:tcW w:w="659" w:type="pct"/>
          </w:tcPr>
          <w:p w14:paraId="3DE702E3" w14:textId="6F3F0AE2" w:rsidR="00BC5E8B" w:rsidRPr="004A508F" w:rsidRDefault="00BC5E8B" w:rsidP="009077EB">
            <w:pPr>
              <w:rPr>
                <w:rFonts w:ascii="Source Sans Pro" w:hAnsi="Source Sans Pro"/>
                <w:sz w:val="20"/>
                <w:szCs w:val="20"/>
              </w:rPr>
            </w:pPr>
            <w:r w:rsidRPr="004A508F">
              <w:rPr>
                <w:rFonts w:ascii="Source Sans Pro" w:eastAsia="Times New Roman" w:hAnsi="Source Sans Pro" w:cs="Calibri"/>
                <w:sz w:val="20"/>
                <w:szCs w:val="20"/>
                <w:lang w:eastAsia="en-GB"/>
              </w:rPr>
              <w:t>Robust and highly responsive institutional and policy environment for gender responsive, green</w:t>
            </w:r>
            <w:r w:rsidRPr="004A508F">
              <w:rPr>
                <w:rFonts w:eastAsia="Times New Roman" w:cs="Calibri"/>
                <w:sz w:val="20"/>
                <w:lang w:eastAsia="en-GB"/>
              </w:rPr>
              <w:t>,</w:t>
            </w:r>
            <w:r w:rsidRPr="004A508F">
              <w:rPr>
                <w:rFonts w:ascii="Source Sans Pro" w:eastAsia="Times New Roman" w:hAnsi="Source Sans Pro" w:cs="Calibri"/>
                <w:sz w:val="20"/>
                <w:szCs w:val="20"/>
                <w:lang w:eastAsia="en-GB"/>
              </w:rPr>
              <w:t xml:space="preserve"> and circular mountain entrepreneurship</w:t>
            </w:r>
          </w:p>
        </w:tc>
        <w:tc>
          <w:tcPr>
            <w:tcW w:w="693" w:type="pct"/>
          </w:tcPr>
          <w:p w14:paraId="626690E2" w14:textId="25458598" w:rsidR="00BC5E8B" w:rsidRPr="004A508F" w:rsidRDefault="1CF8C21C" w:rsidP="009077EB">
            <w:pPr>
              <w:rPr>
                <w:rFonts w:ascii="Source Sans Pro" w:hAnsi="Source Sans Pro"/>
                <w:sz w:val="20"/>
                <w:szCs w:val="20"/>
              </w:rPr>
            </w:pPr>
            <w:r w:rsidRPr="004A508F">
              <w:rPr>
                <w:rFonts w:ascii="Source Sans Pro" w:eastAsia="Times New Roman" w:hAnsi="Source Sans Pro" w:cs="Calibri"/>
                <w:sz w:val="20"/>
                <w:szCs w:val="20"/>
                <w:lang w:eastAsia="en-GB"/>
              </w:rPr>
              <w:t xml:space="preserve">At least </w:t>
            </w:r>
            <w:r w:rsidR="009B1171" w:rsidRPr="004A508F">
              <w:rPr>
                <w:rFonts w:ascii="Source Sans Pro" w:eastAsia="Times New Roman" w:hAnsi="Source Sans Pro" w:cs="Calibri"/>
                <w:sz w:val="20"/>
                <w:szCs w:val="20"/>
                <w:lang w:eastAsia="en-GB"/>
              </w:rPr>
              <w:t>4</w:t>
            </w:r>
            <w:r w:rsidRPr="004A508F">
              <w:rPr>
                <w:rFonts w:ascii="Source Sans Pro" w:eastAsia="Times New Roman" w:hAnsi="Source Sans Pro" w:cs="Calibri"/>
                <w:sz w:val="20"/>
                <w:szCs w:val="20"/>
                <w:lang w:eastAsia="en-GB"/>
              </w:rPr>
              <w:t xml:space="preserve"> RMCs mobilise investments and innovations through regional, national</w:t>
            </w:r>
            <w:r w:rsidRPr="004A508F">
              <w:rPr>
                <w:rFonts w:eastAsia="Times New Roman" w:cs="Calibri"/>
                <w:sz w:val="20"/>
                <w:szCs w:val="20"/>
                <w:lang w:eastAsia="en-GB"/>
              </w:rPr>
              <w:t>,</w:t>
            </w:r>
            <w:r w:rsidRPr="004A508F">
              <w:rPr>
                <w:rFonts w:ascii="Source Sans Pro" w:eastAsia="Times New Roman" w:hAnsi="Source Sans Pro" w:cs="Calibri"/>
                <w:sz w:val="20"/>
                <w:szCs w:val="20"/>
                <w:lang w:eastAsia="en-GB"/>
              </w:rPr>
              <w:t xml:space="preserve"> and local level institutional mechanisms for high value mountain products </w:t>
            </w:r>
            <w:r w:rsidRPr="004A508F">
              <w:rPr>
                <w:rFonts w:eastAsia="Times New Roman" w:cs="Calibri"/>
                <w:sz w:val="20"/>
                <w:szCs w:val="20"/>
                <w:lang w:eastAsia="en-GB"/>
              </w:rPr>
              <w:t>and</w:t>
            </w:r>
            <w:r w:rsidRPr="004A508F">
              <w:rPr>
                <w:rFonts w:ascii="Source Sans Pro" w:eastAsia="Times New Roman" w:hAnsi="Source Sans Pro" w:cs="Calibri"/>
                <w:sz w:val="20"/>
                <w:szCs w:val="20"/>
                <w:lang w:eastAsia="en-GB"/>
              </w:rPr>
              <w:t xml:space="preserve"> services</w:t>
            </w:r>
          </w:p>
        </w:tc>
        <w:tc>
          <w:tcPr>
            <w:tcW w:w="1289" w:type="pct"/>
          </w:tcPr>
          <w:p w14:paraId="13D126D0" w14:textId="3C1ABEA8" w:rsidR="00BC5E8B" w:rsidRPr="004A508F" w:rsidRDefault="00BC5E8B" w:rsidP="009077EB">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Scattered and fragmented information on enabling environment for green, GESI responsive, and circular enterprises and promotion for high-value mountain products and services.</w:t>
            </w:r>
          </w:p>
          <w:p w14:paraId="59CAC4F0" w14:textId="77777777" w:rsidR="00BC5E8B" w:rsidRPr="004A508F" w:rsidRDefault="00BC5E8B" w:rsidP="009077EB">
            <w:pPr>
              <w:rPr>
                <w:rFonts w:ascii="Source Sans Pro" w:eastAsia="Times New Roman" w:hAnsi="Source Sans Pro" w:cs="Calibri"/>
                <w:sz w:val="20"/>
                <w:szCs w:val="20"/>
                <w:lang w:eastAsia="en-GB"/>
              </w:rPr>
            </w:pPr>
          </w:p>
          <w:p w14:paraId="52F2210D" w14:textId="777B6335" w:rsidR="00BC5E8B" w:rsidRPr="004A508F" w:rsidRDefault="00BC5E8B" w:rsidP="009077EB">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The aspects of green, resilience, circularity and GESI responsive ness are still evolving and is at nascent stage in policies related to enterprises and economies in RMCs. </w:t>
            </w:r>
          </w:p>
          <w:p w14:paraId="2DEABED9" w14:textId="77777777" w:rsidR="00BC5E8B" w:rsidRPr="004A508F" w:rsidRDefault="00BC5E8B" w:rsidP="009077EB">
            <w:pPr>
              <w:rPr>
                <w:rFonts w:ascii="Source Sans Pro" w:eastAsia="Times New Roman" w:hAnsi="Source Sans Pro" w:cs="Calibri"/>
                <w:sz w:val="20"/>
                <w:szCs w:val="20"/>
                <w:lang w:eastAsia="en-GB"/>
              </w:rPr>
            </w:pPr>
          </w:p>
          <w:p w14:paraId="21A85D7B" w14:textId="77777777" w:rsidR="00BC5E8B" w:rsidRPr="004A508F" w:rsidRDefault="00BC5E8B" w:rsidP="009077EB">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lastRenderedPageBreak/>
              <w:t>Nepal and Bhutan</w:t>
            </w:r>
          </w:p>
          <w:p w14:paraId="5316F892" w14:textId="77777777" w:rsidR="00BC5E8B" w:rsidRPr="004A508F" w:rsidRDefault="00BC5E8B" w:rsidP="009077EB">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ICIMOD has supported preliminary discussions on development of Start-up policy</w:t>
            </w:r>
            <w:r w:rsidRPr="004A508F">
              <w:rPr>
                <w:rStyle w:val="FootnoteReference"/>
                <w:rFonts w:ascii="Source Sans Pro" w:eastAsia="Times New Roman" w:hAnsi="Source Sans Pro" w:cs="Calibri"/>
                <w:sz w:val="20"/>
                <w:szCs w:val="20"/>
                <w:lang w:eastAsia="en-GB"/>
              </w:rPr>
              <w:footnoteReference w:id="12"/>
            </w:r>
            <w:r w:rsidRPr="004A508F">
              <w:rPr>
                <w:rFonts w:ascii="Source Sans Pro" w:eastAsia="Times New Roman" w:hAnsi="Source Sans Pro" w:cs="Calibri"/>
                <w:sz w:val="20"/>
                <w:szCs w:val="20"/>
                <w:lang w:eastAsia="en-GB"/>
              </w:rPr>
              <w:t xml:space="preserve">, </w:t>
            </w:r>
            <w:r w:rsidRPr="004A508F">
              <w:rPr>
                <w:rStyle w:val="FootnoteReference"/>
                <w:rFonts w:ascii="Source Sans Pro" w:eastAsia="Times New Roman" w:hAnsi="Source Sans Pro" w:cs="Calibri"/>
                <w:sz w:val="20"/>
                <w:szCs w:val="20"/>
                <w:lang w:eastAsia="en-GB"/>
              </w:rPr>
              <w:footnoteReference w:id="13"/>
            </w:r>
            <w:r w:rsidRPr="004A508F">
              <w:rPr>
                <w:rFonts w:ascii="Source Sans Pro" w:eastAsia="Times New Roman" w:hAnsi="Source Sans Pro" w:cs="Calibri"/>
                <w:sz w:val="20"/>
                <w:szCs w:val="20"/>
                <w:lang w:eastAsia="en-GB"/>
              </w:rPr>
              <w:t>.</w:t>
            </w:r>
          </w:p>
          <w:p w14:paraId="334ADE6B" w14:textId="77777777" w:rsidR="00BC5E8B" w:rsidRPr="004A508F" w:rsidRDefault="00BC5E8B" w:rsidP="009077EB">
            <w:pPr>
              <w:rPr>
                <w:rFonts w:ascii="Source Sans Pro" w:eastAsia="Times New Roman" w:hAnsi="Source Sans Pro" w:cs="Calibri"/>
                <w:sz w:val="20"/>
                <w:szCs w:val="20"/>
                <w:lang w:eastAsia="en-GB"/>
              </w:rPr>
            </w:pPr>
          </w:p>
          <w:p w14:paraId="5A437F7E" w14:textId="77777777" w:rsidR="00BC5E8B" w:rsidRPr="004A508F" w:rsidRDefault="00BC5E8B" w:rsidP="009077EB">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India</w:t>
            </w:r>
            <w:r w:rsidRPr="004A508F">
              <w:rPr>
                <w:rStyle w:val="FootnoteReference"/>
                <w:rFonts w:ascii="Source Sans Pro" w:eastAsia="Times New Roman" w:hAnsi="Source Sans Pro" w:cs="Calibri"/>
                <w:sz w:val="20"/>
                <w:szCs w:val="20"/>
                <w:lang w:eastAsia="en-GB"/>
              </w:rPr>
              <w:footnoteReference w:id="14"/>
            </w:r>
            <w:r w:rsidRPr="004A508F">
              <w:rPr>
                <w:rFonts w:ascii="Source Sans Pro" w:eastAsia="Times New Roman" w:hAnsi="Source Sans Pro" w:cs="Calibri"/>
                <w:sz w:val="20"/>
                <w:szCs w:val="20"/>
                <w:lang w:eastAsia="en-GB"/>
              </w:rPr>
              <w:t xml:space="preserve">: </w:t>
            </w:r>
          </w:p>
          <w:p w14:paraId="6A7EEFB2" w14:textId="77777777" w:rsidR="00BC5E8B" w:rsidRPr="004A508F" w:rsidRDefault="00BC5E8B" w:rsidP="009077EB">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Overall start up environment is robust but mountain context with limited start-ups, investments, innovation, and policy.  </w:t>
            </w:r>
          </w:p>
          <w:p w14:paraId="22BE6139" w14:textId="77777777" w:rsidR="00BC5E8B" w:rsidRPr="004A508F" w:rsidRDefault="00BC5E8B" w:rsidP="009077EB">
            <w:pPr>
              <w:rPr>
                <w:rFonts w:ascii="Source Sans Pro" w:eastAsia="Times New Roman" w:hAnsi="Source Sans Pro" w:cs="Calibri"/>
                <w:sz w:val="6"/>
                <w:szCs w:val="6"/>
                <w:lang w:eastAsia="en-GB"/>
              </w:rPr>
            </w:pPr>
          </w:p>
          <w:p w14:paraId="7CA48E36" w14:textId="77777777" w:rsidR="00BC5E8B" w:rsidRPr="004A508F" w:rsidRDefault="00BC5E8B" w:rsidP="009077EB">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GRIC coverage in policies for mountain is not clear.  </w:t>
            </w:r>
          </w:p>
          <w:p w14:paraId="4FF0AAE6" w14:textId="77777777" w:rsidR="00BC5E8B" w:rsidRPr="004A508F" w:rsidRDefault="00BC5E8B" w:rsidP="009077EB">
            <w:pPr>
              <w:rPr>
                <w:rFonts w:ascii="Source Sans Pro" w:eastAsia="Times New Roman" w:hAnsi="Source Sans Pro" w:cs="Calibri"/>
                <w:sz w:val="4"/>
                <w:szCs w:val="4"/>
                <w:lang w:eastAsia="en-GB"/>
              </w:rPr>
            </w:pPr>
          </w:p>
          <w:p w14:paraId="092278CC" w14:textId="2201638A" w:rsidR="00BC5E8B" w:rsidRPr="004A508F" w:rsidRDefault="00BC5E8B" w:rsidP="00EA48E9">
            <w:pPr>
              <w:rPr>
                <w:rFonts w:ascii="Source Sans Pro" w:hAnsi="Source Sans Pro"/>
                <w:sz w:val="20"/>
                <w:szCs w:val="20"/>
              </w:rPr>
            </w:pPr>
            <w:r w:rsidRPr="004A508F">
              <w:rPr>
                <w:rFonts w:ascii="Source Sans Pro" w:eastAsia="Times New Roman" w:hAnsi="Source Sans Pro" w:cs="Calibri"/>
                <w:sz w:val="20"/>
                <w:szCs w:val="20"/>
                <w:lang w:eastAsia="en-GB"/>
              </w:rPr>
              <w:t>Pakistan</w:t>
            </w:r>
            <w:r w:rsidRPr="004A508F">
              <w:rPr>
                <w:rStyle w:val="FootnoteReference"/>
                <w:rFonts w:ascii="Source Sans Pro" w:eastAsia="Times New Roman" w:hAnsi="Source Sans Pro" w:cs="Calibri"/>
                <w:sz w:val="20"/>
                <w:szCs w:val="20"/>
                <w:lang w:eastAsia="en-GB"/>
              </w:rPr>
              <w:footnoteReference w:id="15"/>
            </w:r>
            <w:r w:rsidRPr="004A508F">
              <w:rPr>
                <w:rFonts w:ascii="Source Sans Pro" w:eastAsia="Times New Roman" w:hAnsi="Source Sans Pro" w:cs="Calibri"/>
                <w:sz w:val="20"/>
                <w:szCs w:val="20"/>
                <w:lang w:eastAsia="en-GB"/>
              </w:rPr>
              <w:t xml:space="preserve">:  A few private players with limited interventions on mountain specific policies on investments, innovations and start up ecosystem. No or less focus on GRIC. </w:t>
            </w:r>
          </w:p>
        </w:tc>
        <w:tc>
          <w:tcPr>
            <w:tcW w:w="1636" w:type="pct"/>
          </w:tcPr>
          <w:p w14:paraId="0DFAE712" w14:textId="4B725975" w:rsidR="00BC5E8B" w:rsidRPr="004A508F" w:rsidRDefault="00BC5E8B" w:rsidP="006F7EA9">
            <w:pPr>
              <w:rPr>
                <w:rFonts w:ascii="Source Sans Pro" w:eastAsia="Times New Roman" w:hAnsi="Source Sans Pro" w:cs="Calibri"/>
                <w:sz w:val="20"/>
                <w:szCs w:val="20"/>
                <w:lang w:eastAsia="en-GB"/>
              </w:rPr>
            </w:pPr>
            <w:r w:rsidRPr="004A508F">
              <w:rPr>
                <w:rFonts w:ascii="Source Sans Pro" w:eastAsia="Times New Roman" w:hAnsi="Source Sans Pro" w:cs="Calibri"/>
                <w:b/>
                <w:sz w:val="20"/>
                <w:szCs w:val="20"/>
                <w:lang w:val="en-US" w:eastAsia="en-GB"/>
              </w:rPr>
              <w:lastRenderedPageBreak/>
              <w:t>2023:</w:t>
            </w:r>
            <w:r w:rsidRPr="004A508F">
              <w:rPr>
                <w:rFonts w:ascii="Source Sans Pro" w:eastAsia="Times New Roman" w:hAnsi="Source Sans Pro" w:cs="Calibri"/>
                <w:sz w:val="20"/>
                <w:szCs w:val="20"/>
                <w:lang w:val="en-US" w:eastAsia="en-GB"/>
              </w:rPr>
              <w:t xml:space="preserve"> </w:t>
            </w:r>
            <w:r w:rsidRPr="004A508F">
              <w:rPr>
                <w:rFonts w:ascii="Source Sans Pro" w:eastAsia="Times New Roman" w:hAnsi="Source Sans Pro" w:cs="Calibri"/>
                <w:sz w:val="20"/>
                <w:szCs w:val="20"/>
                <w:lang w:eastAsia="en-GB"/>
              </w:rPr>
              <w:t xml:space="preserve">Assessment report on </w:t>
            </w:r>
            <w:r w:rsidRPr="004A508F">
              <w:rPr>
                <w:rFonts w:ascii="Source Sans Pro" w:eastAsia="Times New Roman" w:hAnsi="Source Sans Pro" w:cs="Calibri"/>
                <w:sz w:val="20"/>
                <w:szCs w:val="20"/>
                <w:lang w:val="en-US" w:eastAsia="en-GB"/>
              </w:rPr>
              <w:t xml:space="preserve">enabling environment for green and </w:t>
            </w:r>
            <w:r w:rsidRPr="004A508F">
              <w:rPr>
                <w:rFonts w:ascii="Source Sans Pro" w:eastAsiaTheme="majorEastAsia" w:hAnsi="Source Sans Pro" w:cstheme="majorBidi"/>
                <w:sz w:val="20"/>
                <w:szCs w:val="20"/>
              </w:rPr>
              <w:t>GESI responsive</w:t>
            </w:r>
            <w:r w:rsidRPr="004A508F">
              <w:rPr>
                <w:rFonts w:ascii="Source Sans Pro" w:eastAsia="Times New Roman" w:hAnsi="Source Sans Pro" w:cs="Calibri"/>
                <w:sz w:val="20"/>
                <w:szCs w:val="20"/>
                <w:lang w:val="en-US" w:eastAsia="en-GB"/>
              </w:rPr>
              <w:t xml:space="preserve"> enterprises for high value mountain products and services</w:t>
            </w:r>
            <w:r w:rsidRPr="004A508F">
              <w:rPr>
                <w:rFonts w:ascii="Source Sans Pro" w:eastAsia="Times New Roman" w:hAnsi="Source Sans Pro" w:cs="Calibri"/>
                <w:sz w:val="20"/>
                <w:szCs w:val="20"/>
                <w:lang w:eastAsia="en-GB"/>
              </w:rPr>
              <w:t>.</w:t>
            </w:r>
          </w:p>
          <w:p w14:paraId="4D666917" w14:textId="77777777" w:rsidR="00BC5E8B" w:rsidRPr="004A508F" w:rsidRDefault="00BC5E8B" w:rsidP="006F7EA9">
            <w:pPr>
              <w:rPr>
                <w:rFonts w:ascii="Source Sans Pro" w:eastAsia="Times New Roman" w:hAnsi="Source Sans Pro" w:cs="Calibri"/>
                <w:sz w:val="20"/>
                <w:szCs w:val="20"/>
                <w:lang w:val="en-US" w:eastAsia="en-GB"/>
              </w:rPr>
            </w:pPr>
          </w:p>
          <w:p w14:paraId="49EEE5A2" w14:textId="2EE8F679" w:rsidR="00BC5E8B" w:rsidRPr="004A508F" w:rsidRDefault="00BC5E8B" w:rsidP="006F7EA9">
            <w:pPr>
              <w:rPr>
                <w:rFonts w:ascii="Source Sans Pro" w:eastAsia="Times New Roman" w:hAnsi="Source Sans Pro" w:cs="Calibri"/>
                <w:sz w:val="20"/>
                <w:szCs w:val="20"/>
                <w:lang w:eastAsia="en-GB"/>
              </w:rPr>
            </w:pPr>
            <w:r w:rsidRPr="004A508F">
              <w:rPr>
                <w:rFonts w:ascii="Source Sans Pro" w:eastAsia="Times New Roman" w:hAnsi="Source Sans Pro" w:cs="Calibri"/>
                <w:b/>
                <w:sz w:val="20"/>
                <w:szCs w:val="20"/>
                <w:lang w:val="en-US" w:eastAsia="en-GB"/>
              </w:rPr>
              <w:t>2024</w:t>
            </w:r>
            <w:r w:rsidRPr="004A508F">
              <w:rPr>
                <w:rFonts w:ascii="Source Sans Pro" w:eastAsia="Times New Roman" w:hAnsi="Source Sans Pro" w:cs="Calibri"/>
                <w:sz w:val="20"/>
                <w:szCs w:val="20"/>
                <w:lang w:val="en-US" w:eastAsia="en-GB"/>
              </w:rPr>
              <w:t xml:space="preserve">: </w:t>
            </w:r>
            <w:r w:rsidRPr="004A508F">
              <w:rPr>
                <w:rFonts w:ascii="Source Sans Pro" w:eastAsia="Times New Roman" w:hAnsi="Source Sans Pro" w:cs="Calibri"/>
                <w:sz w:val="20"/>
                <w:szCs w:val="20"/>
                <w:lang w:eastAsia="en-GB"/>
              </w:rPr>
              <w:t>Co-developed business solutions (based on technology, innovation, financial and digital) on selected value chains (high value mountain products).</w:t>
            </w:r>
          </w:p>
          <w:p w14:paraId="04C7A55B" w14:textId="77777777" w:rsidR="00BC5E8B" w:rsidRPr="004A508F" w:rsidRDefault="00BC5E8B" w:rsidP="006F7EA9">
            <w:pPr>
              <w:rPr>
                <w:rFonts w:ascii="Source Sans Pro" w:eastAsia="Times New Roman" w:hAnsi="Source Sans Pro" w:cs="Calibri"/>
                <w:sz w:val="20"/>
                <w:szCs w:val="20"/>
                <w:lang w:val="en-US" w:eastAsia="en-GB"/>
              </w:rPr>
            </w:pPr>
          </w:p>
          <w:p w14:paraId="3EE49D8C" w14:textId="3205129F" w:rsidR="00BC5E8B" w:rsidRPr="004A508F" w:rsidRDefault="00BC5E8B" w:rsidP="006F7EA9">
            <w:pPr>
              <w:rPr>
                <w:rFonts w:ascii="Source Sans Pro" w:eastAsia="Times New Roman" w:hAnsi="Source Sans Pro" w:cs="Calibri"/>
                <w:sz w:val="20"/>
                <w:szCs w:val="20"/>
                <w:lang w:val="en-US" w:eastAsia="en-GB"/>
              </w:rPr>
            </w:pPr>
            <w:r w:rsidRPr="004A508F">
              <w:rPr>
                <w:rFonts w:ascii="Source Sans Pro" w:eastAsia="Times New Roman" w:hAnsi="Source Sans Pro" w:cs="Calibri"/>
                <w:b/>
                <w:sz w:val="20"/>
                <w:szCs w:val="20"/>
                <w:lang w:val="en-US" w:eastAsia="en-GB"/>
              </w:rPr>
              <w:t>2025</w:t>
            </w:r>
            <w:r w:rsidRPr="004A508F">
              <w:rPr>
                <w:rFonts w:ascii="Source Sans Pro" w:eastAsia="Times New Roman" w:hAnsi="Source Sans Pro" w:cs="Calibri"/>
                <w:sz w:val="20"/>
                <w:szCs w:val="20"/>
                <w:lang w:val="en-US" w:eastAsia="en-GB"/>
              </w:rPr>
              <w:t xml:space="preserve">: </w:t>
            </w:r>
            <w:r w:rsidRPr="004A508F">
              <w:rPr>
                <w:rFonts w:ascii="Source Sans Pro" w:eastAsia="Times New Roman" w:hAnsi="Source Sans Pro" w:cs="Calibri"/>
                <w:sz w:val="20"/>
                <w:szCs w:val="20"/>
                <w:lang w:eastAsia="en-GB"/>
              </w:rPr>
              <w:t>Established guidelines and operationalized challenge</w:t>
            </w:r>
            <w:r w:rsidR="006E632A" w:rsidRPr="004A508F">
              <w:rPr>
                <w:rFonts w:ascii="Source Sans Pro" w:eastAsia="Times New Roman" w:hAnsi="Source Sans Pro" w:cs="Calibri"/>
                <w:sz w:val="20"/>
                <w:szCs w:val="20"/>
                <w:lang w:eastAsia="en-GB"/>
              </w:rPr>
              <w:t>/</w:t>
            </w:r>
            <w:r w:rsidR="006E632A" w:rsidRPr="004A508F">
              <w:rPr>
                <w:rFonts w:eastAsia="Times New Roman" w:cs="Calibri"/>
                <w:sz w:val="20"/>
                <w:lang w:eastAsia="en-GB"/>
              </w:rPr>
              <w:t>seed</w:t>
            </w:r>
            <w:r w:rsidRPr="004A508F">
              <w:rPr>
                <w:rFonts w:ascii="Source Sans Pro" w:eastAsia="Times New Roman" w:hAnsi="Source Sans Pro" w:cs="Calibri"/>
                <w:sz w:val="20"/>
                <w:szCs w:val="20"/>
                <w:lang w:eastAsia="en-GB"/>
              </w:rPr>
              <w:t xml:space="preserve"> fund focused on women and youth through incubation centres. </w:t>
            </w:r>
          </w:p>
          <w:p w14:paraId="6D0BBC0A" w14:textId="77777777" w:rsidR="000156DF" w:rsidRPr="004A508F" w:rsidRDefault="000156DF" w:rsidP="006F7EA9">
            <w:pPr>
              <w:pStyle w:val="NoSpacing"/>
              <w:rPr>
                <w:rFonts w:ascii="Source Sans Pro" w:eastAsia="Times New Roman" w:hAnsi="Source Sans Pro" w:cs="Calibri"/>
                <w:b/>
                <w:bCs/>
                <w:sz w:val="20"/>
                <w:szCs w:val="20"/>
                <w:lang w:val="en-US" w:eastAsia="en-GB"/>
              </w:rPr>
            </w:pPr>
          </w:p>
          <w:p w14:paraId="637CC69E" w14:textId="30CE1516" w:rsidR="00BC5E8B" w:rsidRPr="004A508F" w:rsidRDefault="00BC5E8B" w:rsidP="006F7EA9">
            <w:pPr>
              <w:pStyle w:val="NoSpacing"/>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val="en-US" w:eastAsia="en-GB"/>
              </w:rPr>
              <w:t>2025</w:t>
            </w:r>
            <w:r w:rsidRPr="004A508F">
              <w:rPr>
                <w:rFonts w:ascii="Source Sans Pro" w:eastAsia="Times New Roman" w:hAnsi="Source Sans Pro" w:cs="Calibri"/>
                <w:sz w:val="20"/>
                <w:szCs w:val="20"/>
                <w:lang w:val="en-US" w:eastAsia="en-GB"/>
              </w:rPr>
              <w:t xml:space="preserve">: </w:t>
            </w:r>
            <w:r w:rsidRPr="004A508F">
              <w:rPr>
                <w:rFonts w:ascii="Source Sans Pro" w:eastAsia="Times New Roman" w:hAnsi="Source Sans Pro" w:cs="Calibri"/>
                <w:sz w:val="20"/>
                <w:szCs w:val="20"/>
                <w:lang w:eastAsia="en-GB"/>
              </w:rPr>
              <w:t xml:space="preserve">Protocol document for green, </w:t>
            </w:r>
            <w:r w:rsidRPr="004A508F">
              <w:rPr>
                <w:rFonts w:ascii="Source Sans Pro" w:eastAsiaTheme="majorEastAsia" w:hAnsi="Source Sans Pro" w:cstheme="majorBidi"/>
                <w:sz w:val="20"/>
                <w:szCs w:val="20"/>
              </w:rPr>
              <w:t>GESI responsive</w:t>
            </w:r>
            <w:r w:rsidRPr="004A508F">
              <w:rPr>
                <w:rFonts w:ascii="Source Sans Pro" w:eastAsia="Times New Roman" w:hAnsi="Source Sans Pro" w:cs="Calibri"/>
                <w:sz w:val="20"/>
                <w:szCs w:val="20"/>
                <w:lang w:eastAsia="en-GB"/>
              </w:rPr>
              <w:t xml:space="preserve"> and green enterprises developed and shared in 4 RMCs (Nepal, Bhutan, India and Pakistan)</w:t>
            </w:r>
          </w:p>
          <w:p w14:paraId="2CA11EE1" w14:textId="77777777" w:rsidR="006E7784" w:rsidRPr="004A508F" w:rsidRDefault="006E7784" w:rsidP="006F7EA9">
            <w:pPr>
              <w:pStyle w:val="NoSpacing"/>
              <w:rPr>
                <w:rFonts w:ascii="Source Sans Pro" w:eastAsia="Times New Roman" w:hAnsi="Source Sans Pro" w:cs="Calibri"/>
                <w:sz w:val="20"/>
                <w:szCs w:val="20"/>
                <w:lang w:eastAsia="en-GB"/>
              </w:rPr>
            </w:pPr>
          </w:p>
          <w:p w14:paraId="5D615F17" w14:textId="08E34B41" w:rsidR="00BC5E8B" w:rsidRPr="004A508F" w:rsidRDefault="00BC5E8B" w:rsidP="006F7EA9">
            <w:pPr>
              <w:rPr>
                <w:rFonts w:ascii="Source Sans Pro" w:eastAsia="Times New Roman" w:hAnsi="Source Sans Pro" w:cs="Calibri"/>
                <w:sz w:val="20"/>
                <w:szCs w:val="20"/>
                <w:lang w:val="en-US" w:eastAsia="en-GB"/>
              </w:rPr>
            </w:pPr>
            <w:r w:rsidRPr="004A508F">
              <w:rPr>
                <w:rFonts w:ascii="Source Sans Pro" w:eastAsia="Times New Roman" w:hAnsi="Source Sans Pro" w:cs="Calibri"/>
                <w:b/>
                <w:bCs/>
                <w:sz w:val="20"/>
                <w:szCs w:val="20"/>
                <w:lang w:val="en-US" w:eastAsia="en-GB"/>
              </w:rPr>
              <w:t>2026:</w:t>
            </w:r>
            <w:r w:rsidRPr="004A508F">
              <w:rPr>
                <w:rFonts w:ascii="Source Sans Pro" w:eastAsia="Times New Roman" w:hAnsi="Source Sans Pro" w:cs="Calibri"/>
                <w:sz w:val="20"/>
                <w:szCs w:val="20"/>
                <w:lang w:val="en-US" w:eastAsia="en-GB"/>
              </w:rPr>
              <w:t xml:space="preserve"> </w:t>
            </w:r>
            <w:r w:rsidRPr="004A508F">
              <w:rPr>
                <w:rFonts w:ascii="Source Sans Pro" w:eastAsia="Times New Roman" w:hAnsi="Source Sans Pro" w:cs="Calibri"/>
                <w:sz w:val="20"/>
                <w:szCs w:val="20"/>
                <w:lang w:eastAsia="en-GB"/>
              </w:rPr>
              <w:t>Fostered regional networks for exchange learning on policy</w:t>
            </w:r>
            <w:r w:rsidRPr="004A508F">
              <w:rPr>
                <w:rFonts w:ascii="Source Sans Pro" w:eastAsia="Times New Roman" w:hAnsi="Source Sans Pro" w:cs="Calibri"/>
                <w:sz w:val="20"/>
                <w:szCs w:val="20"/>
                <w:lang w:val="en-US" w:eastAsia="en-GB"/>
              </w:rPr>
              <w:t xml:space="preserve"> environment, innovation</w:t>
            </w:r>
            <w:r w:rsidRPr="004A508F">
              <w:rPr>
                <w:rFonts w:eastAsia="Times New Roman" w:cs="Calibri"/>
                <w:sz w:val="20"/>
                <w:lang w:val="en-US" w:eastAsia="en-GB"/>
              </w:rPr>
              <w:t>,</w:t>
            </w:r>
            <w:r w:rsidRPr="004A508F">
              <w:rPr>
                <w:rFonts w:ascii="Source Sans Pro" w:eastAsia="Times New Roman" w:hAnsi="Source Sans Pro" w:cs="Calibri"/>
                <w:sz w:val="20"/>
                <w:szCs w:val="20"/>
                <w:lang w:val="en-US" w:eastAsia="en-GB"/>
              </w:rPr>
              <w:t xml:space="preserve"> and investments </w:t>
            </w:r>
            <w:r w:rsidRPr="004A508F">
              <w:rPr>
                <w:rFonts w:ascii="Source Sans Pro" w:eastAsia="Calibri" w:hAnsi="Source Sans Pro" w:cs="Calibri"/>
                <w:sz w:val="20"/>
                <w:szCs w:val="20"/>
              </w:rPr>
              <w:t>for cross learning, improving capacities and leveraging investments.</w:t>
            </w:r>
          </w:p>
        </w:tc>
        <w:tc>
          <w:tcPr>
            <w:tcW w:w="723" w:type="pct"/>
          </w:tcPr>
          <w:p w14:paraId="2FE82917" w14:textId="4EE86B52" w:rsidR="00BC5E8B" w:rsidRPr="004A508F" w:rsidRDefault="00BC5E8B" w:rsidP="00864BB7">
            <w:pPr>
              <w:rPr>
                <w:rFonts w:ascii="Source Sans Pro" w:hAnsi="Source Sans Pro"/>
                <w:sz w:val="20"/>
                <w:szCs w:val="20"/>
              </w:rPr>
            </w:pPr>
            <w:r w:rsidRPr="004A508F">
              <w:rPr>
                <w:rFonts w:ascii="Source Sans Pro" w:eastAsia="Times New Roman" w:hAnsi="Source Sans Pro" w:cs="Calibri"/>
                <w:sz w:val="20"/>
                <w:szCs w:val="20"/>
                <w:lang w:eastAsia="en-GB"/>
              </w:rPr>
              <w:lastRenderedPageBreak/>
              <w:t>Enabling environment for green and GESI responsive  enterprises assessed, and business solutions co-developed, incubated and shared for improving capacities and leveraging investments</w:t>
            </w:r>
          </w:p>
        </w:tc>
      </w:tr>
      <w:tr w:rsidR="00BC5E8B" w:rsidRPr="004A508F" w14:paraId="0B9693E8" w14:textId="77777777" w:rsidTr="78139D0D">
        <w:trPr>
          <w:trHeight w:val="271"/>
        </w:trPr>
        <w:tc>
          <w:tcPr>
            <w:tcW w:w="659" w:type="pct"/>
          </w:tcPr>
          <w:p w14:paraId="7556A286" w14:textId="3624B429" w:rsidR="00BC5E8B" w:rsidRPr="004A508F" w:rsidRDefault="00BC5E8B" w:rsidP="00F67421">
            <w:pPr>
              <w:rPr>
                <w:rFonts w:ascii="Source Sans Pro" w:hAnsi="Source Sans Pro"/>
                <w:sz w:val="20"/>
                <w:szCs w:val="20"/>
              </w:rPr>
            </w:pPr>
            <w:r w:rsidRPr="004A508F">
              <w:rPr>
                <w:rFonts w:ascii="Source Sans Pro" w:hAnsi="Source Sans Pro"/>
                <w:sz w:val="20"/>
                <w:szCs w:val="20"/>
              </w:rPr>
              <w:t xml:space="preserve">Wider adoption of gender responsive, innovative, green and climate resilient solutions at scale for HKH </w:t>
            </w:r>
            <w:r w:rsidRPr="004A508F">
              <w:rPr>
                <w:rFonts w:ascii="Source Sans Pro" w:hAnsi="Source Sans Pro"/>
                <w:sz w:val="20"/>
                <w:szCs w:val="20"/>
              </w:rPr>
              <w:lastRenderedPageBreak/>
              <w:t>mountain products and services</w:t>
            </w:r>
          </w:p>
        </w:tc>
        <w:tc>
          <w:tcPr>
            <w:tcW w:w="693" w:type="pct"/>
          </w:tcPr>
          <w:p w14:paraId="17A5E418" w14:textId="211CF630" w:rsidR="00BC5E8B" w:rsidRPr="004A508F" w:rsidRDefault="006E632A" w:rsidP="00F67421">
            <w:pPr>
              <w:rPr>
                <w:rFonts w:ascii="Source Sans Pro" w:hAnsi="Source Sans Pro"/>
                <w:sz w:val="20"/>
                <w:szCs w:val="20"/>
              </w:rPr>
            </w:pPr>
            <w:r w:rsidRPr="004A508F">
              <w:rPr>
                <w:rFonts w:eastAsia="Aptos" w:cs="Arial"/>
              </w:rPr>
              <w:lastRenderedPageBreak/>
              <w:t xml:space="preserve">At least 3 RMCs (Bhutan, Nepal and Pakistan) use ICIMOD inputs in policy and decision- making processes to enable </w:t>
            </w:r>
            <w:r w:rsidRPr="004A508F">
              <w:rPr>
                <w:rFonts w:eastAsia="Aptos" w:cs="Arial"/>
              </w:rPr>
              <w:lastRenderedPageBreak/>
              <w:t>transitions towards sustainable mountain tourism</w:t>
            </w:r>
            <w:r w:rsidRPr="004A508F" w:rsidDel="006E632A">
              <w:rPr>
                <w:rFonts w:ascii="Source Sans Pro" w:hAnsi="Source Sans Pro"/>
                <w:sz w:val="20"/>
                <w:szCs w:val="20"/>
              </w:rPr>
              <w:t xml:space="preserve"> </w:t>
            </w:r>
          </w:p>
        </w:tc>
        <w:tc>
          <w:tcPr>
            <w:tcW w:w="1289" w:type="pct"/>
          </w:tcPr>
          <w:p w14:paraId="522C3878" w14:textId="3B28D609" w:rsidR="00BC5E8B" w:rsidRPr="004A508F" w:rsidRDefault="00BC5E8B" w:rsidP="00F67421">
            <w:pPr>
              <w:spacing w:after="160" w:line="259" w:lineRule="auto"/>
              <w:rPr>
                <w:rFonts w:ascii="Source Sans Pro" w:eastAsia="Times New Roman" w:hAnsi="Source Sans Pro" w:cs="Calibri"/>
                <w:sz w:val="20"/>
                <w:szCs w:val="20"/>
                <w:lang w:eastAsia="en-GB"/>
              </w:rPr>
            </w:pPr>
            <w:r w:rsidRPr="004A508F">
              <w:rPr>
                <w:rFonts w:ascii="Source Sans Pro" w:hAnsi="Source Sans Pro"/>
                <w:sz w:val="20"/>
                <w:szCs w:val="20"/>
              </w:rPr>
              <w:lastRenderedPageBreak/>
              <w:t xml:space="preserve">Sustainable tourism at regional and global levels is emerging an opportunity to address gaps. At both </w:t>
            </w:r>
            <w:r w:rsidRPr="004A508F">
              <w:rPr>
                <w:rFonts w:ascii="Source Sans Pro" w:eastAsia="Times New Roman" w:hAnsi="Source Sans Pro" w:cs="Calibri"/>
                <w:sz w:val="20"/>
                <w:szCs w:val="20"/>
                <w:lang w:eastAsia="en-GB"/>
              </w:rPr>
              <w:t xml:space="preserve">regional and national levels there is inadequate analysis and understanding of the </w:t>
            </w:r>
            <w:r w:rsidRPr="004A508F">
              <w:rPr>
                <w:rFonts w:ascii="Source Sans Pro" w:eastAsia="Times New Roman" w:hAnsi="Source Sans Pro" w:cs="Calibri"/>
                <w:sz w:val="20"/>
                <w:szCs w:val="20"/>
                <w:lang w:eastAsia="en-GB"/>
              </w:rPr>
              <w:lastRenderedPageBreak/>
              <w:t>potential and pathways for sustainable tourism i</w:t>
            </w:r>
            <w:r w:rsidRPr="004A508F">
              <w:rPr>
                <w:rFonts w:eastAsia="Times New Roman" w:cs="Calibri"/>
                <w:sz w:val="20"/>
                <w:lang w:eastAsia="en-GB"/>
              </w:rPr>
              <w:t>n</w:t>
            </w:r>
            <w:r w:rsidRPr="004A508F">
              <w:rPr>
                <w:rFonts w:ascii="Source Sans Pro" w:eastAsia="Times New Roman" w:hAnsi="Source Sans Pro" w:cs="Calibri"/>
                <w:sz w:val="20"/>
                <w:szCs w:val="20"/>
                <w:lang w:eastAsia="en-GB"/>
              </w:rPr>
              <w:t xml:space="preserve"> the HKH. </w:t>
            </w:r>
          </w:p>
          <w:p w14:paraId="1F708897" w14:textId="195E0138" w:rsidR="00BC5E8B" w:rsidRPr="004A508F" w:rsidRDefault="00BC5E8B" w:rsidP="1C655017">
            <w:pPr>
              <w:spacing w:after="160" w:line="259" w:lineRule="auto"/>
              <w:rPr>
                <w:rFonts w:ascii="Source Sans Pro" w:hAnsi="Source Sans Pro"/>
                <w:sz w:val="20"/>
                <w:szCs w:val="20"/>
              </w:rPr>
            </w:pPr>
            <w:r w:rsidRPr="004A508F">
              <w:rPr>
                <w:rFonts w:ascii="Source Sans Pro" w:eastAsia="Times New Roman" w:hAnsi="Source Sans Pro" w:cs="Calibri"/>
                <w:sz w:val="20"/>
                <w:szCs w:val="20"/>
                <w:lang w:eastAsia="en-GB"/>
              </w:rPr>
              <w:t xml:space="preserve">Bhutan and Nepal offer opportunities to analyse comparative policy options, risks and opportunities (benefits, GESI etc.) </w:t>
            </w:r>
          </w:p>
          <w:p w14:paraId="0D43290F" w14:textId="49B891A9" w:rsidR="00BC5E8B" w:rsidRPr="004A508F" w:rsidRDefault="00BC5E8B" w:rsidP="00F67421">
            <w:pPr>
              <w:spacing w:after="160" w:line="259" w:lineRule="auto"/>
              <w:rPr>
                <w:rFonts w:ascii="Source Sans Pro" w:hAnsi="Source Sans Pro"/>
                <w:sz w:val="20"/>
                <w:szCs w:val="20"/>
              </w:rPr>
            </w:pPr>
            <w:r w:rsidRPr="004A508F">
              <w:rPr>
                <w:rFonts w:ascii="Source Sans Pro" w:hAnsi="Source Sans Pro"/>
                <w:sz w:val="20"/>
                <w:szCs w:val="20"/>
              </w:rPr>
              <w:t>These gaps reinforce the kinds of challenges facing RMCs to make informed decisions (policy response, planning and budgeting) for transitions to sustainable mountain tourism.</w:t>
            </w:r>
          </w:p>
        </w:tc>
        <w:tc>
          <w:tcPr>
            <w:tcW w:w="1636" w:type="pct"/>
          </w:tcPr>
          <w:p w14:paraId="648ADF0B" w14:textId="77777777" w:rsidR="00BC5E8B" w:rsidRPr="004A508F" w:rsidRDefault="00BC5E8B" w:rsidP="00F67421">
            <w:pPr>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lastRenderedPageBreak/>
              <w:t>2023:</w:t>
            </w:r>
            <w:r w:rsidRPr="004A508F">
              <w:rPr>
                <w:rFonts w:ascii="Source Sans Pro" w:eastAsia="Times New Roman" w:hAnsi="Source Sans Pro" w:cs="Calibri"/>
                <w:sz w:val="20"/>
                <w:szCs w:val="20"/>
                <w:lang w:eastAsia="en-GB"/>
              </w:rPr>
              <w:t xml:space="preserve"> Policy options, challenges and opportunities for sustainable mountain tourism and climate action identified. </w:t>
            </w:r>
          </w:p>
          <w:p w14:paraId="133D5E7F" w14:textId="5B9A819B" w:rsidR="00BC5E8B" w:rsidRPr="004A508F" w:rsidRDefault="00BC5E8B" w:rsidP="63705EF6">
            <w:pPr>
              <w:pStyle w:val="NoSpacing"/>
              <w:rPr>
                <w:rFonts w:ascii="Source Sans Pro" w:eastAsia="Times New Roman" w:hAnsi="Source Sans Pro" w:cs="Calibri"/>
                <w:sz w:val="20"/>
                <w:szCs w:val="20"/>
                <w:lang w:eastAsia="en-GB"/>
              </w:rPr>
            </w:pPr>
          </w:p>
          <w:p w14:paraId="54A8FD93" w14:textId="3719A62C" w:rsidR="2B22B3A4" w:rsidRPr="004A508F" w:rsidRDefault="2B22B3A4" w:rsidP="63705EF6">
            <w:pPr>
              <w:pStyle w:val="NoSpacing"/>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 xml:space="preserve">2024: </w:t>
            </w:r>
            <w:r w:rsidRPr="004A508F">
              <w:rPr>
                <w:rFonts w:ascii="Source Sans Pro" w:eastAsia="Times New Roman" w:hAnsi="Source Sans Pro" w:cs="Calibri"/>
                <w:sz w:val="20"/>
                <w:szCs w:val="20"/>
                <w:lang w:eastAsia="en-GB"/>
              </w:rPr>
              <w:t xml:space="preserve">Evidence documented and made available on sustainable and climate resilient mountain tourism </w:t>
            </w:r>
            <w:r w:rsidRPr="004A508F">
              <w:rPr>
                <w:rFonts w:ascii="Source Sans Pro" w:eastAsia="Times New Roman" w:hAnsi="Source Sans Pro" w:cs="Calibri"/>
                <w:sz w:val="20"/>
                <w:szCs w:val="20"/>
                <w:lang w:eastAsia="en-GB"/>
              </w:rPr>
              <w:lastRenderedPageBreak/>
              <w:t>to initiate policy engagement in at least 3 RMCs (Bhutan, Nepal and Pakistan)</w:t>
            </w:r>
          </w:p>
          <w:p w14:paraId="07EC45AB" w14:textId="03B7DA14" w:rsidR="63705EF6" w:rsidRPr="004A508F" w:rsidRDefault="63705EF6" w:rsidP="63705EF6">
            <w:pPr>
              <w:pStyle w:val="NoSpacing"/>
              <w:rPr>
                <w:rFonts w:ascii="Source Sans Pro" w:eastAsia="Times New Roman" w:hAnsi="Source Sans Pro" w:cs="Calibri"/>
                <w:sz w:val="20"/>
                <w:szCs w:val="20"/>
                <w:lang w:eastAsia="en-GB"/>
              </w:rPr>
            </w:pPr>
          </w:p>
          <w:p w14:paraId="49625C24" w14:textId="77777777" w:rsidR="00BC5E8B" w:rsidRPr="004A508F" w:rsidRDefault="006E632A" w:rsidP="006E632A">
            <w:pPr>
              <w:pStyle w:val="Default"/>
              <w:rPr>
                <w:rFonts w:ascii="Source Sans Pro" w:hAnsi="Source Sans Pro"/>
                <w:sz w:val="20"/>
                <w:szCs w:val="20"/>
              </w:rPr>
            </w:pPr>
            <w:r w:rsidRPr="004A508F">
              <w:rPr>
                <w:rFonts w:ascii="Source Sans Pro" w:hAnsi="Source Sans Pro"/>
                <w:sz w:val="20"/>
                <w:szCs w:val="20"/>
              </w:rPr>
              <w:t>2025: Tailored knowledge products developed for policy inputs and institutional capacity building for sustainable and climate resilient mountain tourism</w:t>
            </w:r>
          </w:p>
          <w:p w14:paraId="7F0EB4E6" w14:textId="77777777" w:rsidR="001E41AB" w:rsidRPr="004A508F" w:rsidRDefault="001E41AB" w:rsidP="006E632A">
            <w:pPr>
              <w:pStyle w:val="Default"/>
              <w:rPr>
                <w:rFonts w:ascii="Source Sans Pro" w:hAnsi="Source Sans Pro"/>
                <w:sz w:val="20"/>
                <w:szCs w:val="20"/>
              </w:rPr>
            </w:pPr>
          </w:p>
          <w:p w14:paraId="2D1F4AF7" w14:textId="77777777" w:rsidR="001E41AB" w:rsidRPr="004A508F" w:rsidRDefault="001E41AB" w:rsidP="006E632A">
            <w:pPr>
              <w:pStyle w:val="Default"/>
              <w:rPr>
                <w:rFonts w:ascii="Source Sans Pro" w:hAnsi="Source Sans Pro"/>
                <w:sz w:val="20"/>
                <w:szCs w:val="20"/>
              </w:rPr>
            </w:pPr>
            <w:r w:rsidRPr="004A508F">
              <w:rPr>
                <w:rFonts w:ascii="Source Sans Pro" w:hAnsi="Source Sans Pro"/>
                <w:sz w:val="20"/>
                <w:szCs w:val="20"/>
              </w:rPr>
              <w:t>2025: Technical support provided to sub-national governments in at least 3 RMCs to integrate measures to promote sustainable mountain tourism in local and sub-national policies.</w:t>
            </w:r>
          </w:p>
          <w:p w14:paraId="34D3B3A2" w14:textId="77777777" w:rsidR="001E41AB" w:rsidRPr="004A508F" w:rsidRDefault="001E41AB" w:rsidP="006E632A">
            <w:pPr>
              <w:pStyle w:val="Default"/>
              <w:rPr>
                <w:rFonts w:ascii="Source Sans Pro" w:hAnsi="Source Sans Pro"/>
                <w:sz w:val="20"/>
                <w:szCs w:val="20"/>
              </w:rPr>
            </w:pPr>
          </w:p>
          <w:p w14:paraId="3B9382BF" w14:textId="570686C7" w:rsidR="001E41AB" w:rsidRPr="004A508F" w:rsidRDefault="001E41AB" w:rsidP="00AC2B40">
            <w:pPr>
              <w:pStyle w:val="Default"/>
              <w:rPr>
                <w:rFonts w:ascii="Source Sans Pro" w:hAnsi="Source Sans Pro"/>
                <w:sz w:val="20"/>
                <w:szCs w:val="20"/>
              </w:rPr>
            </w:pPr>
            <w:r w:rsidRPr="004A508F">
              <w:rPr>
                <w:rFonts w:ascii="Source Sans Pro" w:hAnsi="Source Sans Pro"/>
                <w:sz w:val="20"/>
                <w:szCs w:val="20"/>
              </w:rPr>
              <w:t>2026: Technical support provided to sub-national governments in at least 3 RMCs to integrate measures to promote sustainable mountain tourism in local and sub-national policies.</w:t>
            </w:r>
          </w:p>
        </w:tc>
        <w:tc>
          <w:tcPr>
            <w:tcW w:w="723" w:type="pct"/>
          </w:tcPr>
          <w:p w14:paraId="35049360" w14:textId="7056E021" w:rsidR="00BC5E8B" w:rsidRPr="004A508F" w:rsidRDefault="00BC5E8B" w:rsidP="00F67421">
            <w:pPr>
              <w:rPr>
                <w:rFonts w:ascii="Source Sans Pro" w:eastAsia="Times New Roman" w:hAnsi="Source Sans Pro" w:cs="Calibri"/>
                <w:sz w:val="20"/>
                <w:szCs w:val="20"/>
                <w:lang w:eastAsia="en-GB"/>
              </w:rPr>
            </w:pPr>
            <w:r w:rsidRPr="004A508F">
              <w:rPr>
                <w:rFonts w:ascii="Source Sans Pro" w:hAnsi="Source Sans Pro"/>
                <w:sz w:val="20"/>
                <w:szCs w:val="20"/>
              </w:rPr>
              <w:lastRenderedPageBreak/>
              <w:t>Sustainable mountain tourism promoted through knowledge generation and exchange at regional and global forums.</w:t>
            </w:r>
          </w:p>
        </w:tc>
      </w:tr>
    </w:tbl>
    <w:p w14:paraId="05822430" w14:textId="7E97552F" w:rsidR="008C6BCE" w:rsidRPr="004A508F" w:rsidRDefault="008C6BCE" w:rsidP="009B5A1C">
      <w:pPr>
        <w:spacing w:after="0" w:line="276" w:lineRule="auto"/>
        <w:rPr>
          <w:rFonts w:ascii="Source Serif Pro" w:hAnsi="Source Serif Pro"/>
          <w:sz w:val="20"/>
        </w:rPr>
      </w:pPr>
    </w:p>
    <w:p w14:paraId="7C3E86AE" w14:textId="77777777" w:rsidR="003E188D" w:rsidRPr="004A508F" w:rsidRDefault="003E188D" w:rsidP="009B5A1C">
      <w:pPr>
        <w:spacing w:after="0" w:line="276" w:lineRule="auto"/>
        <w:rPr>
          <w:rFonts w:ascii="Source Serif Pro" w:hAnsi="Source Serif Pro"/>
          <w:sz w:val="20"/>
        </w:rPr>
        <w:sectPr w:rsidR="003E188D" w:rsidRPr="004A508F" w:rsidSect="00296B0A">
          <w:pgSz w:w="16838" w:h="11906" w:orient="landscape"/>
          <w:pgMar w:top="1440" w:right="1080" w:bottom="1440" w:left="1080" w:header="720" w:footer="576" w:gutter="0"/>
          <w:cols w:space="720"/>
          <w:docGrid w:linePitch="360"/>
        </w:sectPr>
      </w:pPr>
    </w:p>
    <w:p w14:paraId="258AF789" w14:textId="2F1FB3BE" w:rsidR="00A7770E" w:rsidRPr="004A508F" w:rsidRDefault="0032703E" w:rsidP="000C77E3">
      <w:pPr>
        <w:pStyle w:val="Heading2"/>
        <w:spacing w:before="0" w:line="276" w:lineRule="auto"/>
        <w:rPr>
          <w:rFonts w:ascii="Source Sans Pro Black" w:hAnsi="Source Sans Pro Black"/>
          <w:b/>
          <w:bCs/>
          <w:color w:val="0070C0"/>
          <w:sz w:val="36"/>
          <w:szCs w:val="36"/>
          <w:lang w:val="en-US"/>
        </w:rPr>
      </w:pPr>
      <w:r w:rsidRPr="004A508F">
        <w:rPr>
          <w:rFonts w:ascii="Source Sans Pro" w:hAnsi="Source Sans Pro"/>
          <w:color w:val="0070C0"/>
          <w:sz w:val="28"/>
          <w:szCs w:val="28"/>
        </w:rPr>
        <w:lastRenderedPageBreak/>
        <w:t>INTERVENTION 3</w:t>
      </w:r>
      <w:r w:rsidR="00FA1E5E" w:rsidRPr="004A508F">
        <w:rPr>
          <w:rFonts w:ascii="Source Sans Pro" w:hAnsi="Source Sans Pro"/>
          <w:b/>
          <w:bCs/>
          <w:color w:val="0070C0"/>
          <w:sz w:val="28"/>
          <w:szCs w:val="28"/>
        </w:rPr>
        <w:br/>
      </w:r>
      <w:r w:rsidR="00D33772" w:rsidRPr="00D33772">
        <w:rPr>
          <w:rFonts w:ascii="Source Sans Pro Black" w:hAnsi="Source Sans Pro Black"/>
          <w:b/>
          <w:bCs/>
          <w:color w:val="0070C0"/>
          <w:sz w:val="36"/>
          <w:szCs w:val="36"/>
        </w:rPr>
        <w:t>Settlements</w:t>
      </w:r>
    </w:p>
    <w:tbl>
      <w:tblPr>
        <w:tblStyle w:val="TableGrid1"/>
        <w:tblW w:w="4938"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2429"/>
        <w:gridCol w:w="1799"/>
        <w:gridCol w:w="3847"/>
        <w:gridCol w:w="3801"/>
        <w:gridCol w:w="2610"/>
      </w:tblGrid>
      <w:tr w:rsidR="00B84619" w:rsidRPr="004A508F" w14:paraId="4B9C1A17" w14:textId="77777777" w:rsidTr="006A6D4B">
        <w:trPr>
          <w:trHeight w:val="742"/>
          <w:tblHeader/>
        </w:trPr>
        <w:tc>
          <w:tcPr>
            <w:tcW w:w="838" w:type="pct"/>
            <w:shd w:val="clear" w:color="auto" w:fill="F2F2F2" w:themeFill="background1" w:themeFillShade="F2"/>
          </w:tcPr>
          <w:p w14:paraId="57619FB2" w14:textId="66FCFEA1" w:rsidR="00B84619" w:rsidRPr="004A508F" w:rsidRDefault="00B84619" w:rsidP="00A7770E">
            <w:pPr>
              <w:rPr>
                <w:rFonts w:ascii="Source Sans Pro" w:hAnsi="Source Sans Pro" w:cs="Segoe UI"/>
                <w:b/>
                <w:bCs/>
                <w:sz w:val="20"/>
                <w:szCs w:val="20"/>
              </w:rPr>
            </w:pPr>
            <w:r w:rsidRPr="004A508F">
              <w:rPr>
                <w:rFonts w:ascii="Source Sans Pro" w:hAnsi="Source Sans Pro" w:cs="Segoe UI"/>
                <w:b/>
                <w:bCs/>
                <w:sz w:val="20"/>
                <w:szCs w:val="20"/>
              </w:rPr>
              <w:t>MTAP Specific Outcomes</w:t>
            </w:r>
          </w:p>
        </w:tc>
        <w:tc>
          <w:tcPr>
            <w:tcW w:w="621" w:type="pct"/>
            <w:shd w:val="clear" w:color="auto" w:fill="F2F2F2" w:themeFill="background1" w:themeFillShade="F2"/>
          </w:tcPr>
          <w:p w14:paraId="57385C02" w14:textId="77777777" w:rsidR="00B84619" w:rsidRPr="004A508F" w:rsidRDefault="00B84619" w:rsidP="00A7770E">
            <w:pPr>
              <w:textAlignment w:val="baseline"/>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 xml:space="preserve">MTAP Outcome targets 2026 </w:t>
            </w:r>
          </w:p>
        </w:tc>
        <w:tc>
          <w:tcPr>
            <w:tcW w:w="1328" w:type="pct"/>
            <w:shd w:val="clear" w:color="auto" w:fill="F2F2F2" w:themeFill="background1" w:themeFillShade="F2"/>
          </w:tcPr>
          <w:p w14:paraId="282EAB98" w14:textId="6B13EE89" w:rsidR="00B84619" w:rsidRPr="004A508F" w:rsidRDefault="00CB23E0" w:rsidP="00A7770E">
            <w:pPr>
              <w:rPr>
                <w:rFonts w:ascii="Source Sans Pro" w:hAnsi="Source Sans Pro" w:cs="Segoe UI"/>
                <w:b/>
                <w:bCs/>
                <w:sz w:val="20"/>
                <w:szCs w:val="20"/>
              </w:rPr>
            </w:pPr>
            <w:r w:rsidRPr="004A508F">
              <w:rPr>
                <w:rFonts w:ascii="Source Sans Pro" w:hAnsi="Source Sans Pro"/>
                <w:b/>
                <w:sz w:val="20"/>
                <w:szCs w:val="20"/>
                <w:lang w:eastAsia="en-GB"/>
              </w:rPr>
              <w:t>Baseline Situation 2022</w:t>
            </w:r>
          </w:p>
        </w:tc>
        <w:tc>
          <w:tcPr>
            <w:tcW w:w="1312" w:type="pct"/>
            <w:shd w:val="clear" w:color="auto" w:fill="F2F2F2" w:themeFill="background1" w:themeFillShade="F2"/>
          </w:tcPr>
          <w:p w14:paraId="2179AB28" w14:textId="77777777" w:rsidR="00B84619" w:rsidRPr="004A508F" w:rsidRDefault="00B84619" w:rsidP="00A7770E">
            <w:pPr>
              <w:rPr>
                <w:rFonts w:ascii="Source Sans Pro" w:hAnsi="Source Sans Pro" w:cs="Segoe UI"/>
                <w:b/>
                <w:bCs/>
                <w:sz w:val="20"/>
                <w:szCs w:val="20"/>
              </w:rPr>
            </w:pPr>
            <w:r w:rsidRPr="004A508F">
              <w:rPr>
                <w:rFonts w:ascii="Source Sans Pro" w:eastAsia="Times New Roman" w:hAnsi="Source Sans Pro" w:cs="Calibri"/>
                <w:b/>
                <w:bCs/>
                <w:sz w:val="20"/>
                <w:szCs w:val="20"/>
                <w:lang w:eastAsia="en-GB"/>
              </w:rPr>
              <w:t>Key milestones for Specific Outcome targets till 2026</w:t>
            </w:r>
          </w:p>
        </w:tc>
        <w:tc>
          <w:tcPr>
            <w:tcW w:w="901" w:type="pct"/>
            <w:shd w:val="clear" w:color="auto" w:fill="F2F2F2" w:themeFill="background1" w:themeFillShade="F2"/>
          </w:tcPr>
          <w:p w14:paraId="29156BFF" w14:textId="77777777" w:rsidR="00B84619" w:rsidRPr="004A508F" w:rsidRDefault="00B84619" w:rsidP="00A7770E">
            <w:pPr>
              <w:textAlignment w:val="baseline"/>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 xml:space="preserve">Key Output </w:t>
            </w:r>
          </w:p>
          <w:p w14:paraId="35DCDBFF" w14:textId="77777777" w:rsidR="00B84619" w:rsidRPr="004A508F" w:rsidRDefault="00B84619" w:rsidP="00A7770E">
            <w:pPr>
              <w:rPr>
                <w:rFonts w:ascii="Source Sans Pro" w:eastAsia="Times New Roman" w:hAnsi="Source Sans Pro" w:cs="Calibri"/>
                <w:b/>
                <w:bCs/>
                <w:sz w:val="20"/>
                <w:szCs w:val="20"/>
                <w:lang w:eastAsia="en-GB"/>
              </w:rPr>
            </w:pPr>
          </w:p>
          <w:p w14:paraId="74F08E9D" w14:textId="77777777" w:rsidR="00B84619" w:rsidRPr="004A508F" w:rsidRDefault="00B84619" w:rsidP="00A7770E">
            <w:pPr>
              <w:rPr>
                <w:rFonts w:ascii="Source Sans Pro" w:eastAsia="Times New Roman" w:hAnsi="Source Sans Pro" w:cs="Calibri"/>
                <w:b/>
                <w:bCs/>
                <w:sz w:val="20"/>
                <w:szCs w:val="20"/>
                <w:lang w:eastAsia="en-GB"/>
              </w:rPr>
            </w:pPr>
          </w:p>
        </w:tc>
      </w:tr>
      <w:tr w:rsidR="00B84619" w:rsidRPr="004A508F" w14:paraId="682962F1" w14:textId="77777777" w:rsidTr="006A6D4B">
        <w:trPr>
          <w:trHeight w:val="1348"/>
        </w:trPr>
        <w:tc>
          <w:tcPr>
            <w:tcW w:w="838" w:type="pct"/>
          </w:tcPr>
          <w:p w14:paraId="3EA1C457" w14:textId="44C97A84" w:rsidR="00B84619" w:rsidRPr="004A508F" w:rsidRDefault="00B84619" w:rsidP="00A7770E">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Decision makers respond to evidence and adopt approaches that enable just transitions to green, resilient</w:t>
            </w:r>
            <w:r w:rsidRPr="004A508F">
              <w:rPr>
                <w:rFonts w:eastAsia="Times New Roman" w:cs="Calibri"/>
                <w:sz w:val="20"/>
                <w:lang w:eastAsia="en-GB"/>
              </w:rPr>
              <w:t>,</w:t>
            </w:r>
            <w:r w:rsidRPr="004A508F">
              <w:rPr>
                <w:rFonts w:ascii="Source Sans Pro" w:eastAsia="Times New Roman" w:hAnsi="Source Sans Pro" w:cs="Calibri"/>
                <w:sz w:val="20"/>
                <w:szCs w:val="20"/>
                <w:lang w:eastAsia="en-GB"/>
              </w:rPr>
              <w:t xml:space="preserve"> gender responsive and circular mountain economies to sustain mountain communities under different climate change scenarios</w:t>
            </w:r>
            <w:r w:rsidRPr="004A508F">
              <w:rPr>
                <w:rFonts w:eastAsia="Times New Roman" w:cs="Calibri"/>
                <w:sz w:val="20"/>
                <w:lang w:eastAsia="en-GB"/>
              </w:rPr>
              <w:t>.</w:t>
            </w:r>
          </w:p>
          <w:p w14:paraId="5EF60B3B" w14:textId="77777777" w:rsidR="00B84619" w:rsidRPr="004A508F" w:rsidRDefault="00B84619" w:rsidP="00A7770E">
            <w:pPr>
              <w:rPr>
                <w:rFonts w:ascii="Source Sans Pro" w:eastAsia="Times New Roman" w:hAnsi="Source Sans Pro" w:cs="Calibri"/>
                <w:sz w:val="20"/>
                <w:szCs w:val="20"/>
                <w:lang w:eastAsia="en-GB"/>
              </w:rPr>
            </w:pPr>
          </w:p>
        </w:tc>
        <w:tc>
          <w:tcPr>
            <w:tcW w:w="621" w:type="pct"/>
          </w:tcPr>
          <w:p w14:paraId="2019B72B" w14:textId="263C98E6" w:rsidR="00B84619" w:rsidRPr="004A508F" w:rsidRDefault="001E41AB" w:rsidP="00A7770E">
            <w:pPr>
              <w:rPr>
                <w:rFonts w:ascii="Source Sans Pro" w:eastAsia="Calibri" w:hAnsi="Source Sans Pro" w:cs="Calibri"/>
                <w:sz w:val="20"/>
                <w:szCs w:val="20"/>
              </w:rPr>
            </w:pPr>
            <w:r w:rsidRPr="004A508F">
              <w:rPr>
                <w:rFonts w:ascii="Source Sans Pro" w:eastAsia="Aptos" w:hAnsi="Source Sans Pro" w:cs="Source Sans Pro"/>
                <w:color w:val="000000"/>
                <w:sz w:val="20"/>
                <w:szCs w:val="20"/>
              </w:rPr>
              <w:t>At least 3 RMCs (Bhutan, Nepal and Pakistan) use ICIMOD’s inputs in local planning processes for promoting sustainable mountain settlement initiatives.</w:t>
            </w:r>
            <w:r w:rsidRPr="004A508F">
              <w:rPr>
                <w:rFonts w:ascii="Source Sans Pro" w:eastAsia="Aptos" w:hAnsi="Source Sans Pro" w:cs="Source Sans Pro"/>
                <w:b/>
                <w:bCs/>
                <w:color w:val="000000"/>
                <w:sz w:val="20"/>
                <w:szCs w:val="20"/>
              </w:rPr>
              <w:t> </w:t>
            </w:r>
          </w:p>
        </w:tc>
        <w:tc>
          <w:tcPr>
            <w:tcW w:w="1328" w:type="pct"/>
          </w:tcPr>
          <w:p w14:paraId="1594B335" w14:textId="1D96D252" w:rsidR="00B84619" w:rsidRPr="004A508F" w:rsidRDefault="00B84619" w:rsidP="00A7770E">
            <w:pPr>
              <w:textAlignment w:val="baseline"/>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Despite some work on human settlements in other regions (see Annex table 1A), there I data and knowledge gap on the issues, risks and opportunity on mountain settlements in HKH</w:t>
            </w:r>
            <w:r w:rsidR="00CB23E0" w:rsidRPr="004A508F">
              <w:rPr>
                <w:rFonts w:ascii="Source Sans Pro" w:eastAsia="Times New Roman" w:hAnsi="Source Sans Pro" w:cs="Calibri"/>
                <w:sz w:val="20"/>
                <w:szCs w:val="20"/>
                <w:lang w:eastAsia="en-GB"/>
              </w:rPr>
              <w:t>.</w:t>
            </w:r>
            <w:r w:rsidRPr="004A508F">
              <w:rPr>
                <w:rFonts w:ascii="Source Sans Pro" w:eastAsia="Times New Roman" w:hAnsi="Source Sans Pro" w:cs="Calibri"/>
                <w:sz w:val="20"/>
                <w:szCs w:val="20"/>
                <w:lang w:eastAsia="en-GB"/>
              </w:rPr>
              <w:t xml:space="preserve"> </w:t>
            </w:r>
          </w:p>
          <w:p w14:paraId="04ABAFC8" w14:textId="77777777" w:rsidR="00B84619" w:rsidRPr="004A508F" w:rsidRDefault="00B84619" w:rsidP="00A7770E">
            <w:pPr>
              <w:textAlignment w:val="baseline"/>
              <w:rPr>
                <w:rFonts w:ascii="Source Sans Pro" w:eastAsia="Times New Roman" w:hAnsi="Source Sans Pro" w:cs="Calibri"/>
                <w:sz w:val="20"/>
                <w:szCs w:val="20"/>
                <w:lang w:eastAsia="en-GB"/>
              </w:rPr>
            </w:pPr>
          </w:p>
          <w:p w14:paraId="49832F9F" w14:textId="77777777" w:rsidR="00B84619" w:rsidRPr="004A508F" w:rsidRDefault="00B84619" w:rsidP="00A7770E">
            <w:pPr>
              <w:textAlignment w:val="baseline"/>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Country specific policies and strategies given </w:t>
            </w:r>
            <w:hyperlink r:id="rId24" w:history="1">
              <w:r w:rsidRPr="004A508F">
                <w:rPr>
                  <w:rFonts w:ascii="Source Sans Pro" w:eastAsia="Times New Roman" w:hAnsi="Source Sans Pro" w:cs="Calibri"/>
                  <w:sz w:val="20"/>
                  <w:szCs w:val="20"/>
                  <w:u w:val="single"/>
                  <w:lang w:eastAsia="en-GB"/>
                </w:rPr>
                <w:t>here</w:t>
              </w:r>
            </w:hyperlink>
            <w:r w:rsidRPr="004A508F">
              <w:rPr>
                <w:rFonts w:ascii="Source Sans Pro" w:eastAsia="Times New Roman" w:hAnsi="Source Sans Pro" w:cs="Calibri"/>
                <w:sz w:val="20"/>
                <w:szCs w:val="20"/>
                <w:lang w:eastAsia="en-GB"/>
              </w:rPr>
              <w:t xml:space="preserve">. </w:t>
            </w:r>
          </w:p>
          <w:p w14:paraId="48C6C7CB" w14:textId="77777777" w:rsidR="00B84619" w:rsidRPr="004A508F" w:rsidRDefault="00B84619" w:rsidP="00A7770E">
            <w:pPr>
              <w:textAlignment w:val="baseline"/>
              <w:rPr>
                <w:rFonts w:ascii="Source Sans Pro" w:eastAsia="Times New Roman" w:hAnsi="Source Sans Pro" w:cs="Calibri"/>
                <w:sz w:val="20"/>
                <w:szCs w:val="20"/>
                <w:lang w:eastAsia="en-GB"/>
              </w:rPr>
            </w:pPr>
          </w:p>
          <w:p w14:paraId="0CEB9935" w14:textId="77777777" w:rsidR="00B84619" w:rsidRPr="004A508F" w:rsidRDefault="00B84619" w:rsidP="00A7770E">
            <w:pPr>
              <w:textAlignment w:val="baseline"/>
              <w:rPr>
                <w:rFonts w:ascii="Source Sans Pro" w:eastAsia="Times New Roman" w:hAnsi="Source Sans Pro" w:cs="Calibri"/>
                <w:sz w:val="20"/>
                <w:szCs w:val="20"/>
                <w:lang w:eastAsia="en-GB"/>
              </w:rPr>
            </w:pPr>
          </w:p>
        </w:tc>
        <w:tc>
          <w:tcPr>
            <w:tcW w:w="1312" w:type="pct"/>
          </w:tcPr>
          <w:p w14:paraId="45612D4B" w14:textId="77777777" w:rsidR="00B84619" w:rsidRPr="004A508F" w:rsidRDefault="00B84619" w:rsidP="00A7770E">
            <w:pPr>
              <w:textAlignment w:val="baseline"/>
              <w:rPr>
                <w:rFonts w:ascii="Source Sans Pro" w:eastAsia="Times New Roman" w:hAnsi="Source Sans Pro" w:cs="Calibri"/>
                <w:b/>
                <w:sz w:val="20"/>
                <w:szCs w:val="20"/>
                <w:lang w:eastAsia="en-GB"/>
              </w:rPr>
            </w:pPr>
            <w:r w:rsidRPr="004A508F">
              <w:rPr>
                <w:rFonts w:ascii="Source Sans Pro" w:eastAsia="Times New Roman" w:hAnsi="Source Sans Pro" w:cs="Calibri"/>
                <w:b/>
                <w:sz w:val="20"/>
                <w:szCs w:val="20"/>
                <w:lang w:eastAsia="en-GB"/>
              </w:rPr>
              <w:t xml:space="preserve">2023: </w:t>
            </w:r>
            <w:r w:rsidRPr="004A508F">
              <w:rPr>
                <w:rFonts w:ascii="Source Sans Pro" w:eastAsia="Times New Roman" w:hAnsi="Source Sans Pro" w:cs="Calibri"/>
                <w:sz w:val="20"/>
                <w:szCs w:val="20"/>
                <w:lang w:eastAsia="en-GB"/>
              </w:rPr>
              <w:t xml:space="preserve">Key priorities, policies, strategies, and key stakeholders, identified in the field of sustainable mountain settlements and a scoping assessment is co-designed and initiated. </w:t>
            </w:r>
          </w:p>
          <w:p w14:paraId="3C136213" w14:textId="77777777" w:rsidR="00B84619" w:rsidRPr="004A508F" w:rsidRDefault="00B84619" w:rsidP="00A7770E">
            <w:pPr>
              <w:textAlignment w:val="baseline"/>
              <w:rPr>
                <w:rFonts w:ascii="Source Sans Pro" w:eastAsia="Times New Roman" w:hAnsi="Source Sans Pro" w:cs="Calibri"/>
                <w:sz w:val="20"/>
                <w:szCs w:val="20"/>
                <w:lang w:eastAsia="en-GB"/>
              </w:rPr>
            </w:pPr>
          </w:p>
          <w:p w14:paraId="4EA645D9" w14:textId="7CFFBAC6" w:rsidR="00B84619" w:rsidRPr="004A508F" w:rsidRDefault="0B80C8FF" w:rsidP="00A7770E">
            <w:pPr>
              <w:textAlignment w:val="baseline"/>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 xml:space="preserve">2024: </w:t>
            </w:r>
            <w:r w:rsidRPr="004A508F">
              <w:rPr>
                <w:rFonts w:ascii="Source Sans Pro" w:eastAsia="Times New Roman" w:hAnsi="Source Sans Pro" w:cs="Calibri"/>
                <w:sz w:val="20"/>
                <w:szCs w:val="20"/>
                <w:lang w:eastAsia="en-GB"/>
              </w:rPr>
              <w:t>Scoping assessment report on how to build more sustainable mountain settlements</w:t>
            </w:r>
            <w:r w:rsidR="28F3FDA8" w:rsidRPr="004A508F">
              <w:rPr>
                <w:rFonts w:ascii="Source Sans Pro" w:eastAsia="Times New Roman" w:hAnsi="Source Sans Pro" w:cs="Calibri"/>
                <w:sz w:val="20"/>
                <w:szCs w:val="20"/>
                <w:lang w:eastAsia="en-GB"/>
              </w:rPr>
              <w:t xml:space="preserve"> (2024)</w:t>
            </w:r>
          </w:p>
          <w:p w14:paraId="4F1D5D95" w14:textId="55577405" w:rsidR="63705EF6" w:rsidRPr="004A508F" w:rsidRDefault="63705EF6" w:rsidP="63705EF6">
            <w:pPr>
              <w:rPr>
                <w:rFonts w:ascii="Source Sans Pro" w:eastAsia="Times New Roman" w:hAnsi="Source Sans Pro" w:cs="Calibri"/>
                <w:sz w:val="20"/>
                <w:szCs w:val="20"/>
                <w:lang w:eastAsia="en-GB"/>
              </w:rPr>
            </w:pPr>
          </w:p>
          <w:p w14:paraId="6C4C720A" w14:textId="031658EC" w:rsidR="00B84619" w:rsidRPr="004A508F" w:rsidRDefault="001E41AB" w:rsidP="001E41AB">
            <w:pPr>
              <w:rPr>
                <w:rFonts w:ascii="Source Sans Pro" w:eastAsia="Aptos" w:hAnsi="Source Sans Pro" w:cs="Arial"/>
                <w:sz w:val="20"/>
                <w:szCs w:val="20"/>
              </w:rPr>
            </w:pPr>
            <w:r w:rsidRPr="004A508F">
              <w:rPr>
                <w:rFonts w:eastAsia="Times New Roman" w:cs="Calibri"/>
                <w:b/>
                <w:sz w:val="20"/>
                <w:lang w:eastAsia="en-GB"/>
              </w:rPr>
              <w:t xml:space="preserve">2025: </w:t>
            </w:r>
            <w:r w:rsidRPr="004A508F">
              <w:rPr>
                <w:rFonts w:eastAsia="Aptos" w:cs="Arial"/>
                <w:sz w:val="20"/>
              </w:rPr>
              <w:t>Documented and piloted scalable solutions on sustainable and climate resilient buildings in the mountain context.</w:t>
            </w:r>
          </w:p>
          <w:p w14:paraId="4B63D2F0" w14:textId="77777777" w:rsidR="001E41AB" w:rsidRPr="004A508F" w:rsidRDefault="001E41AB" w:rsidP="001E41AB">
            <w:pPr>
              <w:rPr>
                <w:rFonts w:ascii="Source Sans Pro" w:eastAsia="Aptos" w:hAnsi="Source Sans Pro" w:cs="Arial"/>
                <w:sz w:val="20"/>
                <w:szCs w:val="20"/>
                <w:lang w:eastAsia="en-GB"/>
              </w:rPr>
            </w:pPr>
          </w:p>
          <w:p w14:paraId="651A2FAA" w14:textId="15FF5BED" w:rsidR="001E41AB" w:rsidRPr="004A508F" w:rsidRDefault="001E41AB" w:rsidP="001E41AB">
            <w:pPr>
              <w:autoSpaceDE w:val="0"/>
              <w:autoSpaceDN w:val="0"/>
              <w:adjustRightInd w:val="0"/>
              <w:rPr>
                <w:rFonts w:ascii="Source Sans Pro" w:eastAsia="Aptos" w:hAnsi="Source Sans Pro" w:cs="Arial"/>
                <w:sz w:val="20"/>
                <w:szCs w:val="20"/>
              </w:rPr>
            </w:pPr>
            <w:r w:rsidRPr="004A508F">
              <w:rPr>
                <w:rFonts w:eastAsia="Aptos" w:cs="Source Sans Pro"/>
                <w:b/>
                <w:color w:val="000000"/>
                <w:sz w:val="20"/>
              </w:rPr>
              <w:t>2025</w:t>
            </w:r>
            <w:r w:rsidRPr="004A508F">
              <w:rPr>
                <w:rFonts w:eastAsia="Aptos" w:cs="Source Sans Pro"/>
                <w:color w:val="000000"/>
                <w:sz w:val="20"/>
              </w:rPr>
              <w:t>: Strengthened capacity of stakeholders on alternative building materials</w:t>
            </w:r>
            <w:r w:rsidRPr="004A508F">
              <w:rPr>
                <w:rFonts w:eastAsia="Aptos" w:cs="Arial"/>
                <w:sz w:val="20"/>
              </w:rPr>
              <w:t xml:space="preserve"> and enabling environments.</w:t>
            </w:r>
          </w:p>
          <w:p w14:paraId="1DF43964" w14:textId="77777777" w:rsidR="00370E22" w:rsidRPr="004A508F" w:rsidRDefault="00370E22" w:rsidP="001E41AB">
            <w:pPr>
              <w:autoSpaceDE w:val="0"/>
              <w:autoSpaceDN w:val="0"/>
              <w:adjustRightInd w:val="0"/>
              <w:rPr>
                <w:rFonts w:ascii="Source Sans Pro" w:eastAsia="Aptos" w:hAnsi="Source Sans Pro" w:cs="Arial"/>
                <w:b/>
                <w:bCs/>
                <w:sz w:val="20"/>
                <w:szCs w:val="20"/>
              </w:rPr>
            </w:pPr>
          </w:p>
          <w:p w14:paraId="0E37155A" w14:textId="030CD280" w:rsidR="00370E22" w:rsidRPr="004A508F" w:rsidRDefault="00370E22" w:rsidP="001E41AB">
            <w:pPr>
              <w:autoSpaceDE w:val="0"/>
              <w:autoSpaceDN w:val="0"/>
              <w:adjustRightInd w:val="0"/>
              <w:rPr>
                <w:rFonts w:ascii="Source Sans Pro" w:eastAsia="Aptos" w:hAnsi="Source Sans Pro" w:cs="Arial"/>
                <w:sz w:val="20"/>
                <w:szCs w:val="20"/>
              </w:rPr>
            </w:pPr>
            <w:r w:rsidRPr="004A508F">
              <w:rPr>
                <w:rFonts w:eastAsia="Aptos" w:cs="Arial"/>
                <w:b/>
                <w:sz w:val="20"/>
              </w:rPr>
              <w:t>2025</w:t>
            </w:r>
            <w:r w:rsidRPr="004A508F">
              <w:rPr>
                <w:rFonts w:eastAsia="Aptos" w:cs="Arial"/>
                <w:sz w:val="20"/>
              </w:rPr>
              <w:t>: Demonstrated proof of concept prototype solutions for waste management in 3 RMCs.</w:t>
            </w:r>
          </w:p>
          <w:p w14:paraId="259EC665" w14:textId="77777777" w:rsidR="00370E22" w:rsidRPr="004A508F" w:rsidRDefault="00370E22" w:rsidP="001E41AB">
            <w:pPr>
              <w:autoSpaceDE w:val="0"/>
              <w:autoSpaceDN w:val="0"/>
              <w:adjustRightInd w:val="0"/>
              <w:rPr>
                <w:rFonts w:ascii="Source Sans Pro" w:eastAsia="Aptos" w:hAnsi="Source Sans Pro" w:cs="Arial"/>
                <w:sz w:val="20"/>
                <w:szCs w:val="20"/>
              </w:rPr>
            </w:pPr>
          </w:p>
          <w:p w14:paraId="41508331" w14:textId="77777777" w:rsidR="00696922" w:rsidRPr="004A508F" w:rsidRDefault="00696922" w:rsidP="001E41AB">
            <w:pPr>
              <w:autoSpaceDE w:val="0"/>
              <w:autoSpaceDN w:val="0"/>
              <w:adjustRightInd w:val="0"/>
              <w:rPr>
                <w:rFonts w:ascii="Source Sans Pro" w:eastAsia="Aptos" w:hAnsi="Source Sans Pro" w:cs="Arial"/>
                <w:sz w:val="20"/>
                <w:szCs w:val="20"/>
              </w:rPr>
            </w:pPr>
          </w:p>
          <w:p w14:paraId="17383F43" w14:textId="3FE12C24" w:rsidR="00696922" w:rsidRPr="004A508F" w:rsidRDefault="00696922" w:rsidP="001E41AB">
            <w:pPr>
              <w:autoSpaceDE w:val="0"/>
              <w:autoSpaceDN w:val="0"/>
              <w:adjustRightInd w:val="0"/>
              <w:rPr>
                <w:rFonts w:ascii="Source Sans Pro" w:eastAsia="Aptos" w:hAnsi="Source Sans Pro" w:cs="Arial"/>
                <w:sz w:val="20"/>
                <w:szCs w:val="20"/>
              </w:rPr>
            </w:pPr>
            <w:r w:rsidRPr="004A508F">
              <w:rPr>
                <w:rFonts w:eastAsia="Aptos" w:cs="Arial"/>
                <w:b/>
                <w:sz w:val="20"/>
              </w:rPr>
              <w:t>2026</w:t>
            </w:r>
            <w:r w:rsidRPr="004A508F">
              <w:rPr>
                <w:rFonts w:eastAsia="Aptos" w:cs="Arial"/>
                <w:sz w:val="20"/>
              </w:rPr>
              <w:t>: Documented and piloted scalable solutions on sustainable and climate resilient buildings in the mountain context.</w:t>
            </w:r>
          </w:p>
          <w:p w14:paraId="1FC79EB5" w14:textId="5FBC758E" w:rsidR="00696922" w:rsidRPr="004A508F" w:rsidRDefault="00696922" w:rsidP="001E41AB">
            <w:pPr>
              <w:autoSpaceDE w:val="0"/>
              <w:autoSpaceDN w:val="0"/>
              <w:adjustRightInd w:val="0"/>
              <w:rPr>
                <w:rFonts w:ascii="Source Sans Pro" w:eastAsia="Aptos" w:hAnsi="Source Sans Pro" w:cs="Arial"/>
                <w:sz w:val="20"/>
                <w:szCs w:val="20"/>
              </w:rPr>
            </w:pPr>
            <w:r w:rsidRPr="004A508F">
              <w:rPr>
                <w:rFonts w:eastAsia="Aptos" w:cs="Arial"/>
                <w:b/>
                <w:sz w:val="20"/>
              </w:rPr>
              <w:t>2026</w:t>
            </w:r>
            <w:r w:rsidRPr="004A508F">
              <w:rPr>
                <w:rFonts w:eastAsia="Aptos" w:cs="Arial"/>
                <w:sz w:val="20"/>
              </w:rPr>
              <w:t>: Co-developed sub-national framework and guidelines on sustainable and climate resilient buildings in the mountains.</w:t>
            </w:r>
          </w:p>
          <w:p w14:paraId="30107D83" w14:textId="6CE50DF9" w:rsidR="001E41AB" w:rsidRPr="004A508F" w:rsidRDefault="001E41AB" w:rsidP="001E41AB">
            <w:pPr>
              <w:rPr>
                <w:rFonts w:ascii="Source Sans Pro" w:eastAsia="Times New Roman" w:hAnsi="Source Sans Pro" w:cs="Calibri"/>
                <w:sz w:val="20"/>
                <w:szCs w:val="20"/>
                <w:lang w:eastAsia="en-GB"/>
              </w:rPr>
            </w:pPr>
          </w:p>
        </w:tc>
        <w:tc>
          <w:tcPr>
            <w:tcW w:w="901" w:type="pct"/>
          </w:tcPr>
          <w:p w14:paraId="32547E61" w14:textId="29273161" w:rsidR="00B84619" w:rsidRPr="004A508F" w:rsidRDefault="00B84619" w:rsidP="00D914E4">
            <w:pPr>
              <w:textAlignment w:val="baseline"/>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Evidence generated on sustainable mountain settlement issues, risks and opportunities for designing future intervention and resource mobilization.</w:t>
            </w:r>
          </w:p>
          <w:p w14:paraId="6E810F00" w14:textId="77777777" w:rsidR="00B84619" w:rsidRPr="004A508F" w:rsidRDefault="00B84619" w:rsidP="00A7770E">
            <w:pPr>
              <w:rPr>
                <w:rFonts w:ascii="Source Sans Pro" w:eastAsia="Times New Roman" w:hAnsi="Source Sans Pro" w:cs="Calibri"/>
                <w:sz w:val="20"/>
                <w:szCs w:val="20"/>
                <w:lang w:eastAsia="en-GB"/>
              </w:rPr>
            </w:pPr>
          </w:p>
        </w:tc>
      </w:tr>
    </w:tbl>
    <w:p w14:paraId="4995F8DE" w14:textId="14F7C296" w:rsidR="114FF9ED" w:rsidRPr="004A508F" w:rsidRDefault="114FF9ED" w:rsidP="63705EF6">
      <w:pPr>
        <w:rPr>
          <w:rFonts w:ascii="Calibri Light" w:eastAsia="Calibri Light" w:hAnsi="Calibri Light" w:cs="Calibri Light"/>
          <w:color w:val="000000" w:themeColor="text1"/>
          <w:sz w:val="32"/>
          <w:szCs w:val="32"/>
        </w:rPr>
      </w:pPr>
      <w:r w:rsidRPr="004A508F">
        <w:rPr>
          <w:color w:val="0070C0"/>
          <w:sz w:val="28"/>
          <w:szCs w:val="28"/>
        </w:rPr>
        <w:lastRenderedPageBreak/>
        <w:t>INTERVENTION 4</w:t>
      </w:r>
    </w:p>
    <w:p w14:paraId="4BC1DE9E" w14:textId="4FC756FD" w:rsidR="114FF9ED" w:rsidRPr="004A508F" w:rsidRDefault="114FF9ED" w:rsidP="63705EF6">
      <w:pPr>
        <w:rPr>
          <w:b/>
          <w:bCs/>
          <w:color w:val="0070C0"/>
          <w:sz w:val="36"/>
          <w:szCs w:val="36"/>
        </w:rPr>
      </w:pPr>
      <w:r w:rsidRPr="004A508F">
        <w:rPr>
          <w:rFonts w:eastAsiaTheme="majorEastAsia" w:cstheme="majorBidi"/>
          <w:b/>
          <w:bCs/>
          <w:color w:val="0070C0"/>
          <w:sz w:val="36"/>
          <w:szCs w:val="36"/>
        </w:rPr>
        <w:t>Renewable Energy</w:t>
      </w:r>
    </w:p>
    <w:tbl>
      <w:tblPr>
        <w:tblStyle w:val="TableGrid1"/>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2458"/>
        <w:gridCol w:w="1822"/>
        <w:gridCol w:w="4189"/>
        <w:gridCol w:w="3858"/>
        <w:gridCol w:w="2341"/>
      </w:tblGrid>
      <w:tr w:rsidR="00464677" w:rsidRPr="004A508F" w14:paraId="1B7CF9CA" w14:textId="77777777" w:rsidTr="00910B50">
        <w:trPr>
          <w:trHeight w:val="742"/>
        </w:trPr>
        <w:tc>
          <w:tcPr>
            <w:tcW w:w="838" w:type="pct"/>
            <w:shd w:val="clear" w:color="auto" w:fill="F2F2F2" w:themeFill="background1" w:themeFillShade="F2"/>
          </w:tcPr>
          <w:p w14:paraId="07209281" w14:textId="66FCFEA1" w:rsidR="63705EF6" w:rsidRPr="004A508F" w:rsidRDefault="63705EF6" w:rsidP="63705EF6">
            <w:pPr>
              <w:rPr>
                <w:rFonts w:ascii="Source Sans Pro" w:hAnsi="Source Sans Pro" w:cs="Segoe UI"/>
                <w:b/>
                <w:bCs/>
                <w:sz w:val="20"/>
                <w:szCs w:val="20"/>
              </w:rPr>
            </w:pPr>
            <w:r w:rsidRPr="004A508F">
              <w:rPr>
                <w:rFonts w:ascii="Source Sans Pro" w:hAnsi="Source Sans Pro" w:cs="Segoe UI"/>
                <w:b/>
                <w:bCs/>
                <w:sz w:val="20"/>
                <w:szCs w:val="20"/>
              </w:rPr>
              <w:t>MTAP Specific Outcomes</w:t>
            </w:r>
          </w:p>
        </w:tc>
        <w:tc>
          <w:tcPr>
            <w:tcW w:w="621" w:type="pct"/>
            <w:shd w:val="clear" w:color="auto" w:fill="F2F2F2" w:themeFill="background1" w:themeFillShade="F2"/>
          </w:tcPr>
          <w:p w14:paraId="4541A5B6" w14:textId="77777777" w:rsidR="63705EF6" w:rsidRPr="004A508F" w:rsidRDefault="63705EF6" w:rsidP="63705EF6">
            <w:pPr>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 xml:space="preserve">MTAP Outcome targets 2026 </w:t>
            </w:r>
          </w:p>
        </w:tc>
        <w:tc>
          <w:tcPr>
            <w:tcW w:w="1428" w:type="pct"/>
            <w:shd w:val="clear" w:color="auto" w:fill="F2F2F2" w:themeFill="background1" w:themeFillShade="F2"/>
          </w:tcPr>
          <w:p w14:paraId="1C06106A" w14:textId="6B13EE89" w:rsidR="63705EF6" w:rsidRPr="004A508F" w:rsidRDefault="63705EF6" w:rsidP="63705EF6">
            <w:pPr>
              <w:rPr>
                <w:rFonts w:ascii="Source Sans Pro" w:hAnsi="Source Sans Pro" w:cs="Segoe UI"/>
                <w:b/>
                <w:bCs/>
                <w:sz w:val="20"/>
                <w:szCs w:val="20"/>
              </w:rPr>
            </w:pPr>
            <w:r w:rsidRPr="004A508F">
              <w:rPr>
                <w:rFonts w:ascii="Source Sans Pro" w:hAnsi="Source Sans Pro"/>
                <w:b/>
                <w:bCs/>
                <w:sz w:val="20"/>
                <w:szCs w:val="20"/>
                <w:lang w:eastAsia="en-GB"/>
              </w:rPr>
              <w:t>Baseline Situation 2022</w:t>
            </w:r>
          </w:p>
        </w:tc>
        <w:tc>
          <w:tcPr>
            <w:tcW w:w="1315" w:type="pct"/>
            <w:shd w:val="clear" w:color="auto" w:fill="F2F2F2" w:themeFill="background1" w:themeFillShade="F2"/>
          </w:tcPr>
          <w:p w14:paraId="1FA09DEB" w14:textId="77777777" w:rsidR="63705EF6" w:rsidRPr="004A508F" w:rsidRDefault="63705EF6" w:rsidP="63705EF6">
            <w:pPr>
              <w:rPr>
                <w:rFonts w:ascii="Source Sans Pro" w:hAnsi="Source Sans Pro" w:cs="Segoe UI"/>
                <w:b/>
                <w:bCs/>
                <w:sz w:val="20"/>
                <w:szCs w:val="20"/>
              </w:rPr>
            </w:pPr>
            <w:r w:rsidRPr="004A508F">
              <w:rPr>
                <w:rFonts w:ascii="Source Sans Pro" w:eastAsia="Times New Roman" w:hAnsi="Source Sans Pro" w:cs="Calibri"/>
                <w:b/>
                <w:bCs/>
                <w:sz w:val="20"/>
                <w:szCs w:val="20"/>
                <w:lang w:eastAsia="en-GB"/>
              </w:rPr>
              <w:t>Key milestones for Specific Outcome targets till 2026</w:t>
            </w:r>
          </w:p>
        </w:tc>
        <w:tc>
          <w:tcPr>
            <w:tcW w:w="798" w:type="pct"/>
            <w:shd w:val="clear" w:color="auto" w:fill="F2F2F2" w:themeFill="background1" w:themeFillShade="F2"/>
          </w:tcPr>
          <w:p w14:paraId="45A137C2" w14:textId="77777777" w:rsidR="63705EF6" w:rsidRPr="004A508F" w:rsidRDefault="63705EF6" w:rsidP="63705EF6">
            <w:pPr>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 xml:space="preserve">Key Output </w:t>
            </w:r>
          </w:p>
          <w:p w14:paraId="14018994" w14:textId="77777777" w:rsidR="63705EF6" w:rsidRPr="004A508F" w:rsidRDefault="63705EF6" w:rsidP="63705EF6">
            <w:pPr>
              <w:rPr>
                <w:rFonts w:ascii="Source Sans Pro" w:eastAsia="Times New Roman" w:hAnsi="Source Sans Pro" w:cs="Calibri"/>
                <w:b/>
                <w:bCs/>
                <w:sz w:val="20"/>
                <w:szCs w:val="20"/>
                <w:lang w:eastAsia="en-GB"/>
              </w:rPr>
            </w:pPr>
          </w:p>
          <w:p w14:paraId="5D5C26ED" w14:textId="77777777" w:rsidR="63705EF6" w:rsidRPr="004A508F" w:rsidRDefault="63705EF6" w:rsidP="63705EF6">
            <w:pPr>
              <w:rPr>
                <w:rFonts w:ascii="Source Sans Pro" w:eastAsia="Times New Roman" w:hAnsi="Source Sans Pro" w:cs="Calibri"/>
                <w:b/>
                <w:bCs/>
                <w:sz w:val="20"/>
                <w:szCs w:val="20"/>
                <w:lang w:eastAsia="en-GB"/>
              </w:rPr>
            </w:pPr>
          </w:p>
        </w:tc>
      </w:tr>
      <w:tr w:rsidR="63705EF6" w:rsidRPr="004A508F" w14:paraId="13056C42" w14:textId="77777777" w:rsidTr="001D1097">
        <w:trPr>
          <w:trHeight w:val="6821"/>
        </w:trPr>
        <w:tc>
          <w:tcPr>
            <w:tcW w:w="838" w:type="pct"/>
          </w:tcPr>
          <w:p w14:paraId="4CE842A6" w14:textId="77777777" w:rsidR="009345E1" w:rsidRPr="004A508F" w:rsidRDefault="009345E1" w:rsidP="009345E1">
            <w:pPr>
              <w:spacing w:after="160"/>
              <w:rPr>
                <w:rFonts w:ascii="Source Sans Pro" w:hAnsi="Source Sans Pro"/>
                <w:bCs/>
                <w:sz w:val="20"/>
                <w:szCs w:val="20"/>
              </w:rPr>
            </w:pPr>
            <w:r w:rsidRPr="004A508F">
              <w:rPr>
                <w:sz w:val="20"/>
              </w:rPr>
              <w:t xml:space="preserve">Decision makers respond to evidence and adopt approaches that enable just transitions to green, resilient, gender responsive, and circular mountain economies under different climate change scenarios. </w:t>
            </w:r>
          </w:p>
          <w:p w14:paraId="01B3853A" w14:textId="77777777" w:rsidR="63705EF6" w:rsidRPr="004A508F" w:rsidRDefault="63705EF6" w:rsidP="63705EF6">
            <w:pPr>
              <w:rPr>
                <w:rFonts w:ascii="Source Sans Pro" w:eastAsia="Times New Roman" w:hAnsi="Source Sans Pro" w:cs="Calibri"/>
                <w:sz w:val="20"/>
                <w:szCs w:val="20"/>
                <w:lang w:eastAsia="en-GB"/>
              </w:rPr>
            </w:pPr>
          </w:p>
        </w:tc>
        <w:tc>
          <w:tcPr>
            <w:tcW w:w="621" w:type="pct"/>
          </w:tcPr>
          <w:p w14:paraId="2792A5C9" w14:textId="7C577CB1" w:rsidR="46C5CF92" w:rsidRPr="004A508F" w:rsidRDefault="009345E1" w:rsidP="63705EF6">
            <w:pPr>
              <w:rPr>
                <w:rFonts w:ascii="Source Sans Pro" w:eastAsia="Times New Roman" w:hAnsi="Source Sans Pro" w:cs="Calibri"/>
                <w:sz w:val="20"/>
                <w:szCs w:val="20"/>
                <w:lang w:val="en-GB" w:eastAsia="en-GB"/>
              </w:rPr>
            </w:pPr>
            <w:r w:rsidRPr="004A508F">
              <w:rPr>
                <w:sz w:val="20"/>
              </w:rPr>
              <w:t>At least 2 RMCs energy nodal agencies (Bhutan and Nepal) use ICIMOD inputs in supporting plans and implementation processes for productive use of renewable energy</w:t>
            </w:r>
            <w:r w:rsidRPr="004A508F" w:rsidDel="009345E1">
              <w:rPr>
                <w:rFonts w:ascii="Source Sans Pro" w:eastAsiaTheme="minorEastAsia" w:hAnsi="Source Sans Pro" w:cs="Calibri"/>
                <w:sz w:val="20"/>
                <w:szCs w:val="20"/>
                <w:lang w:val="en-GB" w:eastAsia="en-GB"/>
              </w:rPr>
              <w:t xml:space="preserve"> </w:t>
            </w:r>
          </w:p>
        </w:tc>
        <w:tc>
          <w:tcPr>
            <w:tcW w:w="1428" w:type="pct"/>
          </w:tcPr>
          <w:p w14:paraId="4E65FC69" w14:textId="77777777" w:rsidR="009345E1" w:rsidRPr="004A508F" w:rsidRDefault="009345E1" w:rsidP="009345E1">
            <w:pPr>
              <w:spacing w:after="160"/>
              <w:rPr>
                <w:rFonts w:ascii="Source Sans Pro" w:hAnsi="Source Sans Pro"/>
                <w:bCs/>
                <w:sz w:val="20"/>
                <w:szCs w:val="20"/>
              </w:rPr>
            </w:pPr>
            <w:r w:rsidRPr="004A508F">
              <w:rPr>
                <w:sz w:val="20"/>
              </w:rPr>
              <w:t xml:space="preserve">Renewable energy nodal agencies of Nepal and Bhutan lacks decision support tools for identifying RE demand for irrigation in agriculture </w:t>
            </w:r>
          </w:p>
          <w:p w14:paraId="39912F06" w14:textId="4B2E1762" w:rsidR="009345E1" w:rsidRPr="004A508F" w:rsidRDefault="009345E1" w:rsidP="009345E1">
            <w:pPr>
              <w:spacing w:after="160"/>
              <w:rPr>
                <w:rFonts w:ascii="Source Sans Pro" w:hAnsi="Source Sans Pro"/>
                <w:bCs/>
                <w:sz w:val="20"/>
                <w:szCs w:val="20"/>
              </w:rPr>
            </w:pPr>
            <w:r w:rsidRPr="004A508F">
              <w:rPr>
                <w:sz w:val="20"/>
              </w:rPr>
              <w:t xml:space="preserve">Renewable energy nodal agencies of Nepal and Bhutan has limited sector specific knowledge in effective integration of productive use of RE </w:t>
            </w:r>
            <w:r w:rsidR="00367416" w:rsidRPr="004A508F">
              <w:rPr>
                <w:sz w:val="20"/>
              </w:rPr>
              <w:t>e.g.</w:t>
            </w:r>
            <w:r w:rsidRPr="004A508F">
              <w:rPr>
                <w:sz w:val="20"/>
              </w:rPr>
              <w:t xml:space="preserve"> agriculture sector</w:t>
            </w:r>
          </w:p>
          <w:p w14:paraId="2AECA642" w14:textId="46086391" w:rsidR="63705EF6" w:rsidRPr="004A508F" w:rsidRDefault="009345E1" w:rsidP="63705EF6">
            <w:pPr>
              <w:rPr>
                <w:rFonts w:ascii="Source Sans Pro" w:eastAsia="Times New Roman" w:hAnsi="Source Sans Pro" w:cs="Calibri"/>
                <w:sz w:val="20"/>
                <w:szCs w:val="20"/>
                <w:lang w:eastAsia="en-GB"/>
              </w:rPr>
            </w:pPr>
            <w:r w:rsidRPr="004A508F">
              <w:rPr>
                <w:sz w:val="20"/>
              </w:rPr>
              <w:t>Renewable energy nodal agency of Bhutan has limited institutional capabilities and mechanisms to implement RE solutions for productive use</w:t>
            </w:r>
          </w:p>
        </w:tc>
        <w:tc>
          <w:tcPr>
            <w:tcW w:w="1315" w:type="pct"/>
          </w:tcPr>
          <w:p w14:paraId="43865D89" w14:textId="77777777" w:rsidR="009345E1" w:rsidRPr="004A508F" w:rsidRDefault="009345E1" w:rsidP="009345E1">
            <w:pPr>
              <w:spacing w:after="160"/>
              <w:rPr>
                <w:rFonts w:ascii="Source Sans Pro" w:hAnsi="Source Sans Pro"/>
                <w:bCs/>
                <w:sz w:val="20"/>
                <w:szCs w:val="20"/>
              </w:rPr>
            </w:pPr>
            <w:r w:rsidRPr="004A508F">
              <w:rPr>
                <w:b/>
                <w:sz w:val="20"/>
              </w:rPr>
              <w:t xml:space="preserve">2024 </w:t>
            </w:r>
            <w:r w:rsidRPr="004A508F">
              <w:rPr>
                <w:sz w:val="20"/>
              </w:rPr>
              <w:t xml:space="preserve">An innovative digital decision support platform developed and made available to identify opportunities for potential renewable energy demand in irrigation in Nepal </w:t>
            </w:r>
          </w:p>
          <w:p w14:paraId="14BF1BA0" w14:textId="77777777" w:rsidR="009345E1" w:rsidRPr="004A508F" w:rsidRDefault="009345E1" w:rsidP="009345E1">
            <w:pPr>
              <w:spacing w:after="160"/>
              <w:rPr>
                <w:rFonts w:ascii="Source Sans Pro" w:hAnsi="Source Sans Pro"/>
                <w:bCs/>
                <w:sz w:val="20"/>
                <w:szCs w:val="20"/>
              </w:rPr>
            </w:pPr>
            <w:r w:rsidRPr="004A508F">
              <w:rPr>
                <w:b/>
                <w:sz w:val="20"/>
              </w:rPr>
              <w:t>2024</w:t>
            </w:r>
            <w:r w:rsidRPr="004A508F">
              <w:rPr>
                <w:sz w:val="20"/>
              </w:rPr>
              <w:t xml:space="preserve"> Proof of concept for selected solutions on renewable energy in Agriculture in Nepal</w:t>
            </w:r>
          </w:p>
          <w:p w14:paraId="02938E37" w14:textId="77777777" w:rsidR="009345E1" w:rsidRPr="004A508F" w:rsidRDefault="009345E1" w:rsidP="009345E1">
            <w:pPr>
              <w:spacing w:after="160"/>
              <w:rPr>
                <w:rFonts w:ascii="Source Sans Pro" w:hAnsi="Source Sans Pro"/>
                <w:bCs/>
                <w:sz w:val="20"/>
                <w:szCs w:val="20"/>
              </w:rPr>
            </w:pPr>
            <w:r w:rsidRPr="004A508F">
              <w:rPr>
                <w:b/>
                <w:sz w:val="20"/>
              </w:rPr>
              <w:t>2025</w:t>
            </w:r>
            <w:r w:rsidRPr="004A508F">
              <w:rPr>
                <w:sz w:val="20"/>
              </w:rPr>
              <w:t xml:space="preserve"> An innovative digital decision support platform developed and made available to identify opportunities for potential renewable energy demand in irrigation in Bhutan.</w:t>
            </w:r>
          </w:p>
          <w:p w14:paraId="72284818" w14:textId="4273294B" w:rsidR="009345E1" w:rsidRPr="004A508F" w:rsidRDefault="009345E1" w:rsidP="009345E1">
            <w:pPr>
              <w:spacing w:after="160"/>
              <w:rPr>
                <w:rFonts w:ascii="Source Sans Pro" w:hAnsi="Source Sans Pro"/>
                <w:bCs/>
                <w:sz w:val="20"/>
                <w:szCs w:val="20"/>
              </w:rPr>
            </w:pPr>
            <w:r w:rsidRPr="004A508F">
              <w:rPr>
                <w:b/>
                <w:sz w:val="20"/>
              </w:rPr>
              <w:t>2025</w:t>
            </w:r>
            <w:r w:rsidRPr="004A508F">
              <w:rPr>
                <w:sz w:val="20"/>
              </w:rPr>
              <w:t xml:space="preserve"> Generated knowledge and evidence from the tested solutions for promoting productive use of renewable energy. </w:t>
            </w:r>
          </w:p>
          <w:p w14:paraId="680A5526" w14:textId="69E7F8FC" w:rsidR="009345E1" w:rsidRPr="004A508F" w:rsidRDefault="009345E1" w:rsidP="009345E1">
            <w:pPr>
              <w:spacing w:after="160"/>
              <w:rPr>
                <w:rFonts w:ascii="Source Sans Pro" w:hAnsi="Source Sans Pro"/>
                <w:bCs/>
                <w:sz w:val="20"/>
                <w:szCs w:val="20"/>
              </w:rPr>
            </w:pPr>
            <w:r w:rsidRPr="004A508F">
              <w:rPr>
                <w:b/>
                <w:sz w:val="20"/>
              </w:rPr>
              <w:t>2025</w:t>
            </w:r>
            <w:r w:rsidRPr="004A508F">
              <w:rPr>
                <w:sz w:val="20"/>
              </w:rPr>
              <w:t xml:space="preserve"> Capacity of relevant institutions in 2 RMCs enhanced to leverage the innovative platform for decision-support on RE lift irrigation systems.</w:t>
            </w:r>
          </w:p>
          <w:p w14:paraId="580DD33A" w14:textId="2A53B7A8" w:rsidR="63705EF6" w:rsidRPr="004A508F" w:rsidRDefault="009345E1" w:rsidP="00AC2B40">
            <w:pPr>
              <w:spacing w:after="160"/>
              <w:rPr>
                <w:rFonts w:ascii="Source Sans Pro" w:eastAsia="Times New Roman" w:hAnsi="Source Sans Pro" w:cs="Calibri"/>
                <w:sz w:val="20"/>
                <w:szCs w:val="20"/>
                <w:lang w:eastAsia="en-GB"/>
              </w:rPr>
            </w:pPr>
            <w:r w:rsidRPr="004A508F">
              <w:rPr>
                <w:sz w:val="20"/>
              </w:rPr>
              <w:t>2026</w:t>
            </w:r>
            <w:r w:rsidR="00367416" w:rsidRPr="004A508F">
              <w:rPr>
                <w:sz w:val="20"/>
              </w:rPr>
              <w:t>:</w:t>
            </w:r>
            <w:r w:rsidRPr="004A508F">
              <w:rPr>
                <w:sz w:val="20"/>
              </w:rPr>
              <w:t xml:space="preserve"> Use of evidence and generated knowledge for engagement in plans and implementation processes for productive use of Renewable energy. </w:t>
            </w:r>
          </w:p>
        </w:tc>
        <w:tc>
          <w:tcPr>
            <w:tcW w:w="798" w:type="pct"/>
          </w:tcPr>
          <w:p w14:paraId="14CBA2B1" w14:textId="77777777" w:rsidR="63705EF6" w:rsidRPr="004A508F" w:rsidRDefault="00367416" w:rsidP="63705EF6">
            <w:pPr>
              <w:rPr>
                <w:rFonts w:ascii="Source Sans Pro" w:hAnsi="Source Sans Pro"/>
                <w:bCs/>
                <w:sz w:val="20"/>
                <w:szCs w:val="20"/>
              </w:rPr>
            </w:pPr>
            <w:r w:rsidRPr="004A508F">
              <w:rPr>
                <w:sz w:val="20"/>
              </w:rPr>
              <w:t>Develop PURE platform for Nepal and Bhutan</w:t>
            </w:r>
          </w:p>
          <w:p w14:paraId="54249C71" w14:textId="77777777" w:rsidR="00367416" w:rsidRPr="004A508F" w:rsidRDefault="00367416" w:rsidP="63705EF6">
            <w:pPr>
              <w:rPr>
                <w:rFonts w:ascii="Source Sans Pro" w:eastAsia="Times New Roman" w:hAnsi="Source Sans Pro"/>
                <w:sz w:val="20"/>
                <w:szCs w:val="20"/>
                <w:lang w:eastAsia="en-GB"/>
              </w:rPr>
            </w:pPr>
          </w:p>
          <w:p w14:paraId="5232A0CD" w14:textId="77777777" w:rsidR="00367416" w:rsidRPr="004A508F" w:rsidRDefault="00367416" w:rsidP="63705EF6">
            <w:pPr>
              <w:rPr>
                <w:rFonts w:ascii="Source Sans Pro" w:hAnsi="Source Sans Pro"/>
                <w:bCs/>
                <w:sz w:val="20"/>
                <w:szCs w:val="20"/>
              </w:rPr>
            </w:pPr>
            <w:r w:rsidRPr="004A508F">
              <w:rPr>
                <w:sz w:val="20"/>
              </w:rPr>
              <w:t>Proof of solutions and develop knowledge products to bridge the sector gaps for effective integration of productive use of RE in agriculture</w:t>
            </w:r>
          </w:p>
          <w:p w14:paraId="0361C317" w14:textId="77777777" w:rsidR="00367416" w:rsidRPr="004A508F" w:rsidRDefault="00367416" w:rsidP="63705EF6">
            <w:pPr>
              <w:rPr>
                <w:rFonts w:ascii="Source Sans Pro" w:eastAsia="Times New Roman" w:hAnsi="Source Sans Pro"/>
                <w:sz w:val="20"/>
                <w:szCs w:val="20"/>
                <w:lang w:eastAsia="en-GB"/>
              </w:rPr>
            </w:pPr>
          </w:p>
          <w:p w14:paraId="1D1389DC" w14:textId="350A201B" w:rsidR="00367416" w:rsidRPr="004A508F" w:rsidRDefault="00367416" w:rsidP="63705EF6">
            <w:pPr>
              <w:rPr>
                <w:rFonts w:ascii="Source Sans Pro" w:eastAsia="Times New Roman" w:hAnsi="Source Sans Pro" w:cs="Calibri"/>
                <w:sz w:val="20"/>
                <w:szCs w:val="20"/>
                <w:lang w:eastAsia="en-GB"/>
              </w:rPr>
            </w:pPr>
            <w:r w:rsidRPr="004A508F">
              <w:rPr>
                <w:sz w:val="20"/>
              </w:rPr>
              <w:t xml:space="preserve">Conduct capacity building to strengthen institutional capabilities and mechanisms to implement RE solutions for productive use  </w:t>
            </w:r>
          </w:p>
        </w:tc>
      </w:tr>
    </w:tbl>
    <w:p w14:paraId="1669E4AB" w14:textId="56B0DFD3" w:rsidR="63705EF6" w:rsidRPr="004A508F" w:rsidRDefault="63705EF6" w:rsidP="63705EF6">
      <w:pPr>
        <w:rPr>
          <w:lang w:val="en-US"/>
        </w:rPr>
      </w:pPr>
    </w:p>
    <w:p w14:paraId="440893B0" w14:textId="555AFBBB" w:rsidR="00C26A5B" w:rsidRPr="004A508F" w:rsidRDefault="00C26A5B">
      <w:pPr>
        <w:rPr>
          <w:lang w:val="en-US"/>
        </w:rPr>
      </w:pPr>
    </w:p>
    <w:p w14:paraId="32743B05" w14:textId="2E4F0B47" w:rsidR="00A7770E" w:rsidRPr="004A508F" w:rsidRDefault="00A7770E" w:rsidP="00A7770E">
      <w:pPr>
        <w:rPr>
          <w:lang w:val="en-US"/>
        </w:rPr>
      </w:pPr>
    </w:p>
    <w:p w14:paraId="56E94277" w14:textId="5202C1D1" w:rsidR="00143222" w:rsidRPr="004A508F" w:rsidRDefault="00DE203C" w:rsidP="00A7770E">
      <w:pPr>
        <w:rPr>
          <w:lang w:val="en-US"/>
        </w:rPr>
        <w:sectPr w:rsidR="00143222" w:rsidRPr="004A508F" w:rsidSect="00AC2B40">
          <w:pgSz w:w="16838" w:h="11906" w:orient="landscape"/>
          <w:pgMar w:top="993" w:right="1080" w:bottom="1440" w:left="1080" w:header="720" w:footer="576" w:gutter="0"/>
          <w:cols w:space="720"/>
          <w:docGrid w:linePitch="360"/>
        </w:sectPr>
      </w:pPr>
      <w:r w:rsidRPr="004A508F">
        <w:rPr>
          <w:noProof/>
          <w:lang w:val="en-US"/>
        </w:rPr>
        <w:t xml:space="preserve"> </w:t>
      </w:r>
      <w:r w:rsidR="009345E1" w:rsidRPr="004A508F">
        <w:rPr>
          <w:noProof/>
          <w:lang w:val="en-US"/>
        </w:rPr>
        <mc:AlternateContent>
          <mc:Choice Requires="wps">
            <w:drawing>
              <wp:anchor distT="0" distB="0" distL="114300" distR="114300" simplePos="0" relativeHeight="251658240" behindDoc="0" locked="0" layoutInCell="1" allowOverlap="1" wp14:anchorId="6E8944F3" wp14:editId="0836A4A9">
                <wp:simplePos x="0" y="0"/>
                <wp:positionH relativeFrom="page">
                  <wp:posOffset>-635</wp:posOffset>
                </wp:positionH>
                <wp:positionV relativeFrom="page">
                  <wp:posOffset>-229235</wp:posOffset>
                </wp:positionV>
                <wp:extent cx="10699750" cy="8807450"/>
                <wp:effectExtent l="0" t="0" r="25400" b="12700"/>
                <wp:wrapNone/>
                <wp:docPr id="1" name="Rectangle 1"/>
                <wp:cNvGraphicFramePr/>
                <a:graphic xmlns:a="http://schemas.openxmlformats.org/drawingml/2006/main">
                  <a:graphicData uri="http://schemas.microsoft.com/office/word/2010/wordprocessingShape">
                    <wps:wsp>
                      <wps:cNvSpPr/>
                      <wps:spPr>
                        <a:xfrm>
                          <a:off x="0" y="0"/>
                          <a:ext cx="10699750" cy="8807450"/>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1" style="position:absolute;margin-left:-.05pt;margin-top:-18.05pt;width:842.5pt;height:69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spid="_x0000_s1026" fillcolor="#0070c0" strokecolor="#1f3763 [1604]" strokeweight="1pt" w14:anchorId="5CEDCDD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">
                <w10:wrap anchorx="page" anchory="page"/>
              </v:rect>
            </w:pict>
          </mc:Fallback>
        </mc:AlternateContent>
      </w:r>
      <w:r w:rsidR="00143222" w:rsidRPr="004A508F">
        <w:rPr>
          <w:noProof/>
          <w:lang w:val="en-US"/>
        </w:rPr>
        <mc:AlternateContent>
          <mc:Choice Requires="wps">
            <w:drawing>
              <wp:anchor distT="45720" distB="45720" distL="114300" distR="114300" simplePos="0" relativeHeight="251658242" behindDoc="0" locked="0" layoutInCell="1" allowOverlap="1" wp14:anchorId="096CD3A5" wp14:editId="36D9372E">
                <wp:simplePos x="0" y="0"/>
                <wp:positionH relativeFrom="column">
                  <wp:posOffset>5410200</wp:posOffset>
                </wp:positionH>
                <wp:positionV relativeFrom="page">
                  <wp:posOffset>3181350</wp:posOffset>
                </wp:positionV>
                <wp:extent cx="3619500" cy="1261110"/>
                <wp:effectExtent l="0" t="0" r="0" b="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0" cy="1261110"/>
                        </a:xfrm>
                        <a:prstGeom prst="rect">
                          <a:avLst/>
                        </a:prstGeom>
                        <a:noFill/>
                        <a:ln w="9525">
                          <a:noFill/>
                          <a:miter lim="800000"/>
                          <a:headEnd/>
                          <a:tailEnd/>
                        </a:ln>
                      </wps:spPr>
                      <wps:txbx>
                        <w:txbxContent>
                          <w:p w14:paraId="62F2BDB3" w14:textId="390F12FC" w:rsidR="00143222" w:rsidRPr="00D3367B" w:rsidRDefault="00143222" w:rsidP="007A6C06">
                            <w:pPr>
                              <w:spacing w:line="240" w:lineRule="auto"/>
                              <w:rPr>
                                <w:color w:val="FFFFFF" w:themeColor="background1"/>
                                <w:sz w:val="24"/>
                                <w:szCs w:val="22"/>
                              </w:rPr>
                            </w:pPr>
                            <w:r w:rsidRPr="00D3367B">
                              <w:rPr>
                                <w:color w:val="FFFFFF" w:themeColor="background1"/>
                                <w:sz w:val="24"/>
                                <w:szCs w:val="22"/>
                              </w:rPr>
                              <w:t>ACTION AREA</w:t>
                            </w:r>
                          </w:p>
                          <w:p w14:paraId="2FAAF8E7" w14:textId="0D311DCF" w:rsidR="00143222" w:rsidRPr="00D3367B" w:rsidRDefault="00D33772" w:rsidP="007A6C06">
                            <w:pPr>
                              <w:spacing w:line="240" w:lineRule="auto"/>
                              <w:rPr>
                                <w:rFonts w:ascii="Source Sans Pro Black" w:hAnsi="Source Sans Pro Black"/>
                                <w:b/>
                                <w:bCs/>
                                <w:color w:val="FFFFFF" w:themeColor="background1"/>
                                <w:sz w:val="48"/>
                                <w:szCs w:val="44"/>
                              </w:rPr>
                            </w:pPr>
                            <w:r>
                              <w:rPr>
                                <w:rFonts w:ascii="Source Sans Pro Black" w:hAnsi="Source Sans Pro Black"/>
                                <w:b/>
                                <w:bCs/>
                                <w:color w:val="FFFFFF" w:themeColor="background1"/>
                                <w:sz w:val="48"/>
                                <w:szCs w:val="44"/>
                              </w:rPr>
                              <w:t>L</w:t>
                            </w:r>
                            <w:r w:rsidR="007A6C06" w:rsidRPr="00D3367B">
                              <w:rPr>
                                <w:rFonts w:ascii="Source Sans Pro Black" w:hAnsi="Source Sans Pro Black"/>
                                <w:b/>
                                <w:bCs/>
                                <w:color w:val="FFFFFF" w:themeColor="background1"/>
                                <w:sz w:val="48"/>
                                <w:szCs w:val="44"/>
                              </w:rPr>
                              <w:t>andscapes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6CD3A5" id="Text Box 217" o:spid="_x0000_s1030" type="#_x0000_t202" style="position:absolute;margin-left:426pt;margin-top:250.5pt;width:285pt;height:99.3pt;z-index:251658242;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" filled="f" stroked="f">
                <v:textbox style="mso-fit-shape-to-text:t">
                  <w:txbxContent>
                    <w:p w14:paraId="62F2BDB3" w14:textId="390F12FC" w:rsidR="00143222" w:rsidRPr="00D3367B" w:rsidRDefault="00143222" w:rsidP="007A6C06">
                      <w:pPr>
                        <w:spacing w:line="240" w:lineRule="auto"/>
                        <w:rPr>
                          <w:color w:val="FFFFFF" w:themeColor="background1"/>
                          <w:sz w:val="24"/>
                          <w:szCs w:val="22"/>
                        </w:rPr>
                      </w:pPr>
                      <w:r w:rsidRPr="00D3367B">
                        <w:rPr>
                          <w:color w:val="FFFFFF" w:themeColor="background1"/>
                          <w:sz w:val="24"/>
                          <w:szCs w:val="22"/>
                        </w:rPr>
                        <w:t>ACTION AREA</w:t>
                      </w:r>
                    </w:p>
                    <w:p w14:paraId="2FAAF8E7" w14:textId="0D311DCF" w:rsidR="00143222" w:rsidRPr="00D3367B" w:rsidRDefault="00D33772" w:rsidP="007A6C06">
                      <w:pPr>
                        <w:spacing w:line="240" w:lineRule="auto"/>
                        <w:rPr>
                          <w:rFonts w:ascii="Source Sans Pro Black" w:hAnsi="Source Sans Pro Black"/>
                          <w:b/>
                          <w:bCs/>
                          <w:color w:val="FFFFFF" w:themeColor="background1"/>
                          <w:sz w:val="48"/>
                          <w:szCs w:val="44"/>
                        </w:rPr>
                      </w:pPr>
                      <w:r>
                        <w:rPr>
                          <w:rFonts w:ascii="Source Sans Pro Black" w:hAnsi="Source Sans Pro Black"/>
                          <w:b/>
                          <w:bCs/>
                          <w:color w:val="FFFFFF" w:themeColor="background1"/>
                          <w:sz w:val="48"/>
                          <w:szCs w:val="44"/>
                        </w:rPr>
                        <w:t>L</w:t>
                      </w:r>
                      <w:r w:rsidR="007A6C06" w:rsidRPr="00D3367B">
                        <w:rPr>
                          <w:rFonts w:ascii="Source Sans Pro Black" w:hAnsi="Source Sans Pro Black"/>
                          <w:b/>
                          <w:bCs/>
                          <w:color w:val="FFFFFF" w:themeColor="background1"/>
                          <w:sz w:val="48"/>
                          <w:szCs w:val="44"/>
                        </w:rPr>
                        <w:t>andscapes</w:t>
                      </w:r>
                    </w:p>
                  </w:txbxContent>
                </v:textbox>
                <w10:wrap type="square" anchory="page"/>
              </v:shape>
            </w:pict>
          </mc:Fallback>
        </mc:AlternateContent>
      </w:r>
    </w:p>
    <w:p w14:paraId="011615B2" w14:textId="77EBF366" w:rsidR="008C6BCE" w:rsidRPr="004A508F" w:rsidRDefault="0032703E" w:rsidP="0032703E">
      <w:pPr>
        <w:pStyle w:val="Heading2"/>
        <w:spacing w:before="0" w:line="276" w:lineRule="auto"/>
        <w:rPr>
          <w:rFonts w:ascii="Source Sans Pro" w:hAnsi="Source Sans Pro"/>
          <w:b/>
          <w:bCs/>
          <w:color w:val="0070C0"/>
          <w:sz w:val="28"/>
          <w:szCs w:val="28"/>
        </w:rPr>
      </w:pPr>
      <w:r w:rsidRPr="004A508F">
        <w:rPr>
          <w:rFonts w:ascii="Source Sans Pro" w:hAnsi="Source Sans Pro"/>
          <w:color w:val="0070C0"/>
          <w:sz w:val="28"/>
          <w:szCs w:val="28"/>
        </w:rPr>
        <w:lastRenderedPageBreak/>
        <w:t>INTERVENTION 1</w:t>
      </w:r>
      <w:r w:rsidR="00910B50" w:rsidRPr="004A508F">
        <w:rPr>
          <w:rFonts w:ascii="Source Sans Pro" w:hAnsi="Source Sans Pro"/>
          <w:color w:val="0070C0"/>
          <w:sz w:val="28"/>
          <w:szCs w:val="28"/>
        </w:rPr>
        <w:br/>
      </w:r>
      <w:r w:rsidR="002B7522" w:rsidRPr="002B7522">
        <w:rPr>
          <w:rFonts w:ascii="Source Sans Pro" w:eastAsiaTheme="minorEastAsia" w:hAnsi="Source Sans Pro"/>
          <w:b/>
          <w:color w:val="0070C0"/>
          <w:sz w:val="36"/>
          <w:szCs w:val="36"/>
        </w:rPr>
        <w:t>Springs</w:t>
      </w:r>
    </w:p>
    <w:tbl>
      <w:tblPr>
        <w:tblStyle w:val="TableGrid"/>
        <w:tblpPr w:leftFromText="180" w:rightFromText="180" w:vertAnchor="text" w:horzAnchor="margin" w:tblpY="737"/>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CellMar>
          <w:top w:w="72" w:type="dxa"/>
          <w:left w:w="72" w:type="dxa"/>
          <w:bottom w:w="72" w:type="dxa"/>
          <w:right w:w="72" w:type="dxa"/>
        </w:tblCellMar>
        <w:tblLook w:val="04A0" w:firstRow="1" w:lastRow="0" w:firstColumn="1" w:lastColumn="0" w:noHBand="0" w:noVBand="1"/>
      </w:tblPr>
      <w:tblGrid>
        <w:gridCol w:w="1705"/>
        <w:gridCol w:w="2970"/>
        <w:gridCol w:w="3542"/>
        <w:gridCol w:w="3298"/>
        <w:gridCol w:w="3240"/>
      </w:tblGrid>
      <w:tr w:rsidR="00910B50" w:rsidRPr="004A508F" w14:paraId="073983AF" w14:textId="77777777" w:rsidTr="00910B50">
        <w:trPr>
          <w:trHeight w:val="521"/>
          <w:tblHeader/>
        </w:trPr>
        <w:tc>
          <w:tcPr>
            <w:tcW w:w="1705" w:type="dxa"/>
            <w:shd w:val="clear" w:color="auto" w:fill="F2F2F2" w:themeFill="background1" w:themeFillShade="F2"/>
          </w:tcPr>
          <w:p w14:paraId="532FEEC6" w14:textId="77777777" w:rsidR="00910B50" w:rsidRPr="004A508F" w:rsidRDefault="00910B50" w:rsidP="00910B50">
            <w:pPr>
              <w:rPr>
                <w:rFonts w:ascii="Source Sans Pro" w:hAnsi="Source Sans Pro"/>
                <w:b/>
                <w:bCs/>
                <w:sz w:val="20"/>
                <w:szCs w:val="20"/>
                <w:lang w:val="en-US"/>
              </w:rPr>
            </w:pPr>
            <w:r w:rsidRPr="004A508F">
              <w:rPr>
                <w:rFonts w:ascii="Source Sans Pro" w:hAnsi="Source Sans Pro"/>
                <w:b/>
                <w:bCs/>
                <w:sz w:val="20"/>
                <w:szCs w:val="20"/>
                <w:lang w:val="en-US"/>
              </w:rPr>
              <w:t>MTAP Specific Outcomes</w:t>
            </w:r>
          </w:p>
        </w:tc>
        <w:tc>
          <w:tcPr>
            <w:tcW w:w="2970" w:type="dxa"/>
            <w:shd w:val="clear" w:color="auto" w:fill="F2F2F2" w:themeFill="background1" w:themeFillShade="F2"/>
          </w:tcPr>
          <w:p w14:paraId="70E80894" w14:textId="77777777" w:rsidR="00910B50" w:rsidRPr="004A508F" w:rsidRDefault="00910B50" w:rsidP="00910B50">
            <w:pPr>
              <w:textAlignment w:val="baseline"/>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 xml:space="preserve">MTAP Outcome targets 2026 </w:t>
            </w:r>
          </w:p>
          <w:p w14:paraId="109E1020" w14:textId="77777777" w:rsidR="00910B50" w:rsidRPr="004A508F" w:rsidRDefault="00910B50" w:rsidP="00910B50">
            <w:pPr>
              <w:rPr>
                <w:rFonts w:ascii="Source Sans Pro" w:eastAsia="Times New Roman" w:hAnsi="Source Sans Pro" w:cs="Calibri"/>
                <w:b/>
                <w:bCs/>
                <w:sz w:val="20"/>
                <w:szCs w:val="20"/>
                <w:lang w:eastAsia="en-GB"/>
              </w:rPr>
            </w:pPr>
          </w:p>
        </w:tc>
        <w:tc>
          <w:tcPr>
            <w:tcW w:w="3542" w:type="dxa"/>
            <w:shd w:val="clear" w:color="auto" w:fill="F2F2F2" w:themeFill="background1" w:themeFillShade="F2"/>
          </w:tcPr>
          <w:p w14:paraId="1ADD66EE" w14:textId="77777777" w:rsidR="00910B50" w:rsidRPr="004A508F" w:rsidRDefault="00910B50" w:rsidP="00910B50">
            <w:pPr>
              <w:rPr>
                <w:rFonts w:ascii="Source Sans Pro" w:hAnsi="Source Sans Pro"/>
                <w:b/>
                <w:bCs/>
                <w:sz w:val="20"/>
                <w:szCs w:val="20"/>
                <w:lang w:val="en-US"/>
              </w:rPr>
            </w:pPr>
            <w:r w:rsidRPr="004A508F">
              <w:rPr>
                <w:rFonts w:ascii="Source Sans Pro" w:hAnsi="Source Sans Pro"/>
                <w:b/>
                <w:sz w:val="20"/>
                <w:szCs w:val="20"/>
                <w:lang w:eastAsia="en-GB"/>
              </w:rPr>
              <w:t>Baseline Situation 2022</w:t>
            </w:r>
          </w:p>
        </w:tc>
        <w:tc>
          <w:tcPr>
            <w:tcW w:w="3298" w:type="dxa"/>
            <w:shd w:val="clear" w:color="auto" w:fill="F2F2F2" w:themeFill="background1" w:themeFillShade="F2"/>
          </w:tcPr>
          <w:p w14:paraId="3AC280FE" w14:textId="77777777" w:rsidR="00910B50" w:rsidRPr="004A508F" w:rsidRDefault="00910B50" w:rsidP="00910B50">
            <w:pPr>
              <w:rPr>
                <w:rFonts w:ascii="Source Sans Pro" w:hAnsi="Source Sans Pro"/>
                <w:b/>
                <w:bCs/>
                <w:sz w:val="20"/>
                <w:szCs w:val="20"/>
                <w:lang w:val="en-US"/>
              </w:rPr>
            </w:pPr>
            <w:r w:rsidRPr="004A508F">
              <w:rPr>
                <w:rFonts w:ascii="Source Sans Pro" w:eastAsia="Times New Roman" w:hAnsi="Source Sans Pro" w:cs="Calibri"/>
                <w:b/>
                <w:bCs/>
                <w:sz w:val="20"/>
                <w:szCs w:val="20"/>
                <w:lang w:eastAsia="en-GB"/>
              </w:rPr>
              <w:t>Key milestones for Specific Outcome targets till 2026</w:t>
            </w:r>
          </w:p>
        </w:tc>
        <w:tc>
          <w:tcPr>
            <w:tcW w:w="3240" w:type="dxa"/>
            <w:shd w:val="clear" w:color="auto" w:fill="F2F2F2" w:themeFill="background1" w:themeFillShade="F2"/>
          </w:tcPr>
          <w:p w14:paraId="52DB6385" w14:textId="77777777" w:rsidR="00910B50" w:rsidRPr="004A508F" w:rsidRDefault="00910B50" w:rsidP="00910B50">
            <w:pPr>
              <w:textAlignment w:val="baseline"/>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Key Outputs</w:t>
            </w:r>
          </w:p>
        </w:tc>
      </w:tr>
      <w:tr w:rsidR="00464677" w:rsidRPr="004A508F" w14:paraId="5AF8409D" w14:textId="77777777" w:rsidTr="00910B50">
        <w:trPr>
          <w:trHeight w:val="523"/>
        </w:trPr>
        <w:tc>
          <w:tcPr>
            <w:tcW w:w="1705" w:type="dxa"/>
          </w:tcPr>
          <w:p w14:paraId="35E0E044" w14:textId="77777777" w:rsidR="00910B50" w:rsidRPr="004A508F" w:rsidRDefault="00910B50" w:rsidP="00910B50">
            <w:pPr>
              <w:rPr>
                <w:rFonts w:ascii="Source Sans Pro" w:hAnsi="Source Sans Pro"/>
                <w:sz w:val="20"/>
                <w:szCs w:val="20"/>
                <w:lang w:val="en-US"/>
              </w:rPr>
            </w:pPr>
            <w:r w:rsidRPr="004A508F">
              <w:rPr>
                <w:rFonts w:ascii="Source Sans Pro" w:eastAsia="Times New Roman" w:hAnsi="Source Sans Pro" w:cs="Calibri"/>
                <w:sz w:val="20"/>
                <w:szCs w:val="20"/>
                <w:lang w:eastAsia="en-GB"/>
              </w:rPr>
              <w:t>Springshed management policies adopted at national and sub-national levels</w:t>
            </w:r>
          </w:p>
        </w:tc>
        <w:tc>
          <w:tcPr>
            <w:tcW w:w="2970" w:type="dxa"/>
          </w:tcPr>
          <w:p w14:paraId="0F086454" w14:textId="77777777" w:rsidR="00910B50" w:rsidRPr="004A508F" w:rsidRDefault="00910B50" w:rsidP="00910B50">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At least 3 RMCs include Springshed management in their national policies and strategies (water, environment and NRM)</w:t>
            </w:r>
          </w:p>
          <w:p w14:paraId="4FFD92E7" w14:textId="77777777" w:rsidR="00910B50" w:rsidRPr="004A508F" w:rsidRDefault="00910B50" w:rsidP="00910B50">
            <w:pPr>
              <w:rPr>
                <w:rFonts w:ascii="Source Sans Pro" w:eastAsia="Times New Roman" w:hAnsi="Source Sans Pro" w:cs="Calibri"/>
                <w:sz w:val="20"/>
                <w:szCs w:val="20"/>
                <w:lang w:eastAsia="en-GB"/>
              </w:rPr>
            </w:pPr>
          </w:p>
          <w:p w14:paraId="4DF97E16" w14:textId="77777777" w:rsidR="00910B50" w:rsidRPr="004A508F" w:rsidRDefault="00910B50" w:rsidP="00910B50">
            <w:pPr>
              <w:rPr>
                <w:rFonts w:ascii="Source Sans Pro" w:eastAsia="Times New Roman" w:hAnsi="Source Sans Pro" w:cs="Calibri"/>
                <w:sz w:val="20"/>
                <w:szCs w:val="20"/>
                <w:lang w:eastAsia="en-GB"/>
              </w:rPr>
            </w:pPr>
          </w:p>
          <w:p w14:paraId="7766E77B" w14:textId="77777777" w:rsidR="00910B50" w:rsidRPr="004A508F" w:rsidRDefault="00910B50" w:rsidP="00910B50">
            <w:pPr>
              <w:rPr>
                <w:rFonts w:ascii="Source Sans Pro" w:eastAsia="Times New Roman" w:hAnsi="Source Sans Pro" w:cs="Calibri"/>
                <w:sz w:val="20"/>
                <w:szCs w:val="20"/>
                <w:lang w:eastAsia="en-GB"/>
              </w:rPr>
            </w:pPr>
          </w:p>
          <w:p w14:paraId="41CB638D" w14:textId="77777777" w:rsidR="00910B50" w:rsidRPr="004A508F" w:rsidRDefault="00910B50" w:rsidP="00910B50">
            <w:pPr>
              <w:rPr>
                <w:rFonts w:ascii="Source Sans Pro" w:eastAsia="Times New Roman" w:hAnsi="Source Sans Pro" w:cs="Calibri"/>
                <w:sz w:val="20"/>
                <w:szCs w:val="20"/>
                <w:lang w:eastAsia="en-GB"/>
              </w:rPr>
            </w:pPr>
          </w:p>
          <w:p w14:paraId="32B6FA74" w14:textId="77777777" w:rsidR="00910B50" w:rsidRPr="004A508F" w:rsidRDefault="00910B50" w:rsidP="00910B50">
            <w:pPr>
              <w:rPr>
                <w:rFonts w:ascii="Source Sans Pro" w:eastAsia="Times New Roman" w:hAnsi="Source Sans Pro" w:cs="Calibri"/>
                <w:sz w:val="20"/>
                <w:szCs w:val="20"/>
                <w:lang w:eastAsia="en-GB"/>
              </w:rPr>
            </w:pPr>
          </w:p>
          <w:p w14:paraId="30B31300" w14:textId="77777777" w:rsidR="00910B50" w:rsidRPr="004A508F" w:rsidRDefault="00910B50" w:rsidP="00910B50">
            <w:pPr>
              <w:rPr>
                <w:rFonts w:ascii="Source Sans Pro" w:eastAsia="Times New Roman" w:hAnsi="Source Sans Pro" w:cs="Calibri"/>
                <w:sz w:val="20"/>
                <w:szCs w:val="20"/>
                <w:lang w:eastAsia="en-GB"/>
              </w:rPr>
            </w:pPr>
          </w:p>
          <w:p w14:paraId="60ECBF30" w14:textId="77777777" w:rsidR="00910B50" w:rsidRPr="004A508F" w:rsidRDefault="00910B50" w:rsidP="00910B50">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At least 4 RMCs include springshed management in their sub-national level policies and strategies. </w:t>
            </w:r>
          </w:p>
          <w:p w14:paraId="756F8C9F" w14:textId="77777777" w:rsidR="00910B50" w:rsidRPr="004A508F" w:rsidRDefault="00910B50" w:rsidP="00910B50">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 in their sub-national level</w:t>
            </w:r>
          </w:p>
          <w:p w14:paraId="53729716" w14:textId="77777777" w:rsidR="00910B50" w:rsidRPr="004A508F" w:rsidRDefault="00910B50" w:rsidP="00910B50">
            <w:pPr>
              <w:pStyle w:val="ListParagraph"/>
              <w:ind w:left="360"/>
              <w:rPr>
                <w:rFonts w:ascii="Source Sans Pro" w:eastAsia="Times New Roman" w:hAnsi="Source Sans Pro" w:cs="Calibri"/>
                <w:sz w:val="20"/>
                <w:szCs w:val="20"/>
                <w:lang w:eastAsia="en-GB"/>
              </w:rPr>
            </w:pPr>
          </w:p>
          <w:p w14:paraId="6E1B1369" w14:textId="77777777" w:rsidR="00910B50" w:rsidRPr="004A508F" w:rsidRDefault="00910B50" w:rsidP="00910B50">
            <w:pPr>
              <w:pStyle w:val="ListParagraph"/>
              <w:ind w:left="360"/>
              <w:rPr>
                <w:rFonts w:ascii="Source Sans Pro" w:eastAsia="Times New Roman" w:hAnsi="Source Sans Pro" w:cs="Calibri"/>
                <w:sz w:val="20"/>
                <w:szCs w:val="20"/>
                <w:lang w:eastAsia="en-GB"/>
              </w:rPr>
            </w:pPr>
          </w:p>
        </w:tc>
        <w:tc>
          <w:tcPr>
            <w:tcW w:w="3542" w:type="dxa"/>
          </w:tcPr>
          <w:p w14:paraId="1FC49CFB" w14:textId="77777777" w:rsidR="00910B50" w:rsidRPr="004A508F" w:rsidRDefault="00910B50" w:rsidP="00910B50">
            <w:pPr>
              <w:spacing w:line="257" w:lineRule="auto"/>
              <w:rPr>
                <w:rFonts w:ascii="Source Sans Pro" w:eastAsia="Calibri" w:hAnsi="Source Sans Pro" w:cs="Calibri"/>
                <w:sz w:val="20"/>
                <w:szCs w:val="20"/>
              </w:rPr>
            </w:pPr>
            <w:r w:rsidRPr="004A508F">
              <w:rPr>
                <w:rFonts w:ascii="Source Sans Pro" w:eastAsia="Calibri" w:hAnsi="Source Sans Pro" w:cs="Calibri"/>
                <w:sz w:val="20"/>
                <w:szCs w:val="20"/>
              </w:rPr>
              <w:t>Spring revival is part of Bhutan’s Water Flagship Programme.  In India, NITI Aayog’s policy directions for spring revival watershed guidelines with springs are being put into action. In Nepal, the National Water policy include spring rejuvenation but lacks implementation. In Bangladesh’s MOCHTA has initiated springshed projects in CHT but there is no policy.  In Pakistan there is no policy response, but cases studies show scope for spring revival. Water policy includes groundwater management.</w:t>
            </w:r>
          </w:p>
          <w:p w14:paraId="54C70A25" w14:textId="77777777" w:rsidR="00910B50" w:rsidRPr="004A508F" w:rsidRDefault="00910B50" w:rsidP="00910B50">
            <w:pPr>
              <w:spacing w:line="257" w:lineRule="auto"/>
              <w:rPr>
                <w:rFonts w:ascii="Source Sans Pro" w:hAnsi="Source Sans Pro"/>
                <w:sz w:val="20"/>
                <w:szCs w:val="20"/>
              </w:rPr>
            </w:pPr>
            <w:r w:rsidRPr="004A508F">
              <w:rPr>
                <w:rFonts w:ascii="Source Sans Pro" w:eastAsia="Calibri" w:hAnsi="Source Sans Pro" w:cs="Calibri"/>
                <w:sz w:val="20"/>
                <w:szCs w:val="20"/>
              </w:rPr>
              <w:t xml:space="preserve"> </w:t>
            </w:r>
          </w:p>
          <w:p w14:paraId="72DD19C9" w14:textId="77777777" w:rsidR="00910B50" w:rsidRPr="004A508F" w:rsidRDefault="00910B50" w:rsidP="00910B50">
            <w:pPr>
              <w:spacing w:line="257" w:lineRule="auto"/>
              <w:rPr>
                <w:rFonts w:ascii="Source Sans Pro" w:eastAsia="Calibri" w:hAnsi="Source Sans Pro" w:cs="Calibri"/>
                <w:sz w:val="20"/>
                <w:szCs w:val="20"/>
              </w:rPr>
            </w:pPr>
            <w:r w:rsidRPr="004A508F">
              <w:rPr>
                <w:rFonts w:ascii="Source Sans Pro" w:eastAsia="Calibri" w:hAnsi="Source Sans Pro" w:cs="Calibri"/>
                <w:sz w:val="20"/>
                <w:szCs w:val="20"/>
              </w:rPr>
              <w:t>Sub-national policies and strategies (provincial and local level) are not existing/adequate for spring revival in all RMCs.</w:t>
            </w:r>
          </w:p>
          <w:p w14:paraId="273326E3" w14:textId="77777777" w:rsidR="00910B50" w:rsidRPr="004A508F" w:rsidRDefault="00910B50" w:rsidP="00910B50">
            <w:pPr>
              <w:rPr>
                <w:rFonts w:ascii="Source Sans Pro" w:eastAsia="Times New Roman" w:hAnsi="Source Sans Pro" w:cs="Calibri"/>
                <w:sz w:val="20"/>
                <w:szCs w:val="20"/>
                <w:lang w:eastAsia="en-GB"/>
              </w:rPr>
            </w:pPr>
          </w:p>
        </w:tc>
        <w:tc>
          <w:tcPr>
            <w:tcW w:w="3298" w:type="dxa"/>
          </w:tcPr>
          <w:p w14:paraId="70679779" w14:textId="77777777" w:rsidR="00910B50" w:rsidRPr="004A508F" w:rsidRDefault="00910B50" w:rsidP="00910B50">
            <w:pPr>
              <w:rPr>
                <w:rFonts w:ascii="Source Sans Pro" w:eastAsia="Times New Roman" w:hAnsi="Source Sans Pro" w:cs="Calibri"/>
                <w:sz w:val="20"/>
                <w:szCs w:val="20"/>
                <w:lang w:eastAsia="en-GB"/>
              </w:rPr>
            </w:pPr>
            <w:r w:rsidRPr="004A508F">
              <w:rPr>
                <w:rFonts w:ascii="Source Sans Pro" w:eastAsia="Times New Roman" w:hAnsi="Source Sans Pro" w:cs="Calibri"/>
                <w:b/>
                <w:sz w:val="20"/>
                <w:szCs w:val="20"/>
                <w:lang w:eastAsia="en-GB"/>
              </w:rPr>
              <w:t>2023:</w:t>
            </w:r>
            <w:r w:rsidRPr="004A508F">
              <w:rPr>
                <w:rFonts w:ascii="Source Sans Pro" w:eastAsia="Times New Roman" w:hAnsi="Source Sans Pro" w:cs="Calibri"/>
                <w:sz w:val="20"/>
                <w:szCs w:val="20"/>
                <w:lang w:eastAsia="en-GB"/>
              </w:rPr>
              <w:t xml:space="preserve"> Co-production of policy analysis for Springshed management for 5 RMCs: BD, BT, IN, NP, PK.</w:t>
            </w:r>
          </w:p>
          <w:p w14:paraId="512AE1F6" w14:textId="77777777" w:rsidR="00910B50" w:rsidRPr="004A508F" w:rsidRDefault="00910B50" w:rsidP="00910B50">
            <w:pPr>
              <w:rPr>
                <w:rFonts w:ascii="Source Sans Pro" w:eastAsia="Times New Roman" w:hAnsi="Source Sans Pro" w:cs="Calibri"/>
                <w:sz w:val="20"/>
                <w:szCs w:val="20"/>
                <w:lang w:eastAsia="en-GB"/>
              </w:rPr>
            </w:pPr>
          </w:p>
          <w:p w14:paraId="752B6E82" w14:textId="549513DA" w:rsidR="00910B50" w:rsidRPr="004A508F" w:rsidRDefault="00910B50" w:rsidP="00910B50">
            <w:pPr>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2024:</w:t>
            </w:r>
            <w:r w:rsidRPr="004A508F">
              <w:rPr>
                <w:rFonts w:ascii="Source Sans Pro" w:eastAsia="Times New Roman" w:hAnsi="Source Sans Pro" w:cs="Calibri"/>
                <w:sz w:val="20"/>
                <w:szCs w:val="20"/>
                <w:lang w:eastAsia="en-GB"/>
              </w:rPr>
              <w:t xml:space="preserve">  RMCs initiate springshed strategy formulation process at national level in India, Bangladesh, Nepal, Pakistan.</w:t>
            </w:r>
          </w:p>
          <w:p w14:paraId="1E3B70C2" w14:textId="77777777" w:rsidR="00910B50" w:rsidRPr="004A508F" w:rsidRDefault="00910B50" w:rsidP="00910B50">
            <w:pPr>
              <w:rPr>
                <w:rFonts w:ascii="Source Sans Pro" w:eastAsia="Times New Roman" w:hAnsi="Source Sans Pro" w:cs="Calibri"/>
                <w:sz w:val="20"/>
                <w:szCs w:val="20"/>
                <w:lang w:eastAsia="en-GB"/>
              </w:rPr>
            </w:pPr>
          </w:p>
          <w:p w14:paraId="69617BF2" w14:textId="77777777" w:rsidR="00910B50" w:rsidRPr="004A508F" w:rsidRDefault="00910B50" w:rsidP="00910B50">
            <w:pPr>
              <w:rPr>
                <w:rFonts w:ascii="Source Sans Pro" w:eastAsia="Source Sans Pro" w:hAnsi="Source Sans Pro" w:cs="Source Sans Pro"/>
                <w:color w:val="000000" w:themeColor="text1"/>
              </w:rPr>
            </w:pPr>
            <w:r w:rsidRPr="004A508F">
              <w:rPr>
                <w:rFonts w:ascii="Source Sans Pro" w:eastAsia="Times New Roman" w:hAnsi="Source Sans Pro" w:cs="Calibri"/>
                <w:b/>
                <w:bCs/>
                <w:sz w:val="20"/>
                <w:szCs w:val="20"/>
                <w:lang w:eastAsia="en-GB"/>
              </w:rPr>
              <w:t>2025</w:t>
            </w:r>
            <w:r w:rsidRPr="004A508F">
              <w:rPr>
                <w:rFonts w:ascii="Source Sans Pro" w:eastAsia="Aptos" w:hAnsi="Source Sans Pro" w:cs="Arial"/>
                <w:sz w:val="20"/>
                <w:szCs w:val="20"/>
              </w:rPr>
              <w:t xml:space="preserve"> </w:t>
            </w:r>
            <w:r w:rsidRPr="004A508F">
              <w:rPr>
                <w:rFonts w:eastAsia="Aptos" w:cs="Arial"/>
                <w:sz w:val="20"/>
              </w:rPr>
              <w:t>GESI responsive springshed management piloted in Bhutan, India, Bangladesh, Nepal and Pakistan</w:t>
            </w:r>
            <w:r w:rsidRPr="004A508F" w:rsidDel="00452EA7">
              <w:rPr>
                <w:rFonts w:eastAsia="Times New Roman" w:cs="Calibri"/>
                <w:b/>
                <w:sz w:val="20"/>
                <w:lang w:eastAsia="en-GB"/>
              </w:rPr>
              <w:t xml:space="preserve"> </w:t>
            </w:r>
            <w:r w:rsidRPr="004A508F">
              <w:rPr>
                <w:rFonts w:ascii="Source Sans Pro" w:eastAsia="Source Sans Pro" w:hAnsi="Source Sans Pro" w:cs="Source Sans Pro"/>
                <w:color w:val="000000" w:themeColor="text1"/>
              </w:rPr>
              <w:t xml:space="preserve"> </w:t>
            </w:r>
          </w:p>
          <w:p w14:paraId="5BDCD8F7" w14:textId="77777777" w:rsidR="00910B50" w:rsidRPr="004A508F" w:rsidRDefault="00910B50" w:rsidP="00910B50">
            <w:pPr>
              <w:rPr>
                <w:rFonts w:ascii="Source Sans Pro" w:eastAsia="Source Sans Pro" w:hAnsi="Source Sans Pro" w:cs="Source Sans Pro"/>
                <w:color w:val="000000" w:themeColor="text1"/>
              </w:rPr>
            </w:pPr>
          </w:p>
          <w:p w14:paraId="427C64B5" w14:textId="77777777" w:rsidR="00910B50" w:rsidRPr="004A508F" w:rsidRDefault="00910B50" w:rsidP="00910B50">
            <w:pPr>
              <w:rPr>
                <w:rFonts w:ascii="Source Sans Pro" w:eastAsia="Times New Roman" w:hAnsi="Source Sans Pro" w:cs="Calibri"/>
                <w:sz w:val="20"/>
                <w:szCs w:val="20"/>
                <w:lang w:eastAsia="en-GB"/>
              </w:rPr>
            </w:pPr>
            <w:r w:rsidRPr="004A508F">
              <w:rPr>
                <w:rFonts w:ascii="Source Sans Pro" w:eastAsia="Times New Roman" w:hAnsi="Source Sans Pro" w:cs="Calibri"/>
                <w:b/>
                <w:sz w:val="20"/>
                <w:szCs w:val="20"/>
                <w:lang w:eastAsia="en-GB"/>
              </w:rPr>
              <w:t>2025:</w:t>
            </w:r>
            <w:r w:rsidRPr="004A508F">
              <w:rPr>
                <w:rFonts w:ascii="Source Sans Pro" w:eastAsia="Times New Roman" w:hAnsi="Source Sans Pro" w:cs="Calibri"/>
                <w:sz w:val="20"/>
                <w:szCs w:val="20"/>
                <w:lang w:eastAsia="en-GB"/>
              </w:rPr>
              <w:t xml:space="preserve">  Government of Bangladesh starts integrating springshed management as and nature-based solution for water security in their plans and budgets</w:t>
            </w:r>
            <w:r w:rsidRPr="004A508F">
              <w:rPr>
                <w:rFonts w:eastAsia="Times New Roman" w:cs="Calibri"/>
                <w:sz w:val="20"/>
                <w:lang w:eastAsia="en-GB"/>
              </w:rPr>
              <w:t>.</w:t>
            </w:r>
          </w:p>
          <w:p w14:paraId="39303996" w14:textId="77777777" w:rsidR="00910B50" w:rsidRPr="004A508F" w:rsidRDefault="00910B50" w:rsidP="00910B50">
            <w:pPr>
              <w:rPr>
                <w:rFonts w:ascii="Source Sans Pro" w:eastAsia="Times New Roman" w:hAnsi="Source Sans Pro" w:cs="Calibri"/>
                <w:sz w:val="20"/>
                <w:szCs w:val="20"/>
                <w:lang w:eastAsia="en-GB"/>
              </w:rPr>
            </w:pPr>
          </w:p>
          <w:p w14:paraId="0A1E146D" w14:textId="77777777" w:rsidR="00910B50" w:rsidRPr="004A508F" w:rsidRDefault="00910B50" w:rsidP="00910B50">
            <w:pPr>
              <w:rPr>
                <w:rFonts w:ascii="Source Sans Pro" w:eastAsia="Times New Roman" w:hAnsi="Source Sans Pro" w:cs="Calibri"/>
                <w:sz w:val="20"/>
                <w:szCs w:val="20"/>
                <w:lang w:eastAsia="en-GB"/>
              </w:rPr>
            </w:pPr>
            <w:r w:rsidRPr="004A508F">
              <w:rPr>
                <w:rFonts w:ascii="Source Sans Pro" w:eastAsia="Times New Roman" w:hAnsi="Source Sans Pro" w:cs="Calibri"/>
                <w:b/>
                <w:sz w:val="20"/>
                <w:szCs w:val="20"/>
                <w:lang w:eastAsia="en-GB"/>
              </w:rPr>
              <w:t xml:space="preserve">2025: </w:t>
            </w:r>
            <w:r w:rsidRPr="004A508F">
              <w:rPr>
                <w:rFonts w:ascii="Source Sans Pro" w:eastAsia="Times New Roman" w:hAnsi="Source Sans Pro" w:cs="Calibri"/>
                <w:bCs/>
                <w:sz w:val="20"/>
                <w:szCs w:val="20"/>
                <w:lang w:eastAsia="en-GB"/>
              </w:rPr>
              <w:t>GESI responsive</w:t>
            </w:r>
            <w:r w:rsidRPr="004A508F">
              <w:rPr>
                <w:rFonts w:ascii="Source Sans Pro" w:eastAsia="Times New Roman" w:hAnsi="Source Sans Pro" w:cs="Calibri"/>
                <w:b/>
                <w:sz w:val="20"/>
                <w:szCs w:val="20"/>
                <w:lang w:eastAsia="en-GB"/>
              </w:rPr>
              <w:t xml:space="preserve"> </w:t>
            </w:r>
            <w:r w:rsidRPr="004A508F">
              <w:rPr>
                <w:rFonts w:ascii="Source Sans Pro" w:eastAsia="Times New Roman" w:hAnsi="Source Sans Pro" w:cs="Calibri"/>
                <w:sz w:val="20"/>
                <w:szCs w:val="20"/>
                <w:lang w:eastAsia="en-GB"/>
              </w:rPr>
              <w:t>springshed protocols included in development plans of four IHR states and CHT Board (India and Bangladesh).</w:t>
            </w:r>
          </w:p>
          <w:p w14:paraId="3F024069" w14:textId="77777777" w:rsidR="00910B50" w:rsidRPr="004A508F" w:rsidRDefault="00910B50" w:rsidP="00910B50">
            <w:pPr>
              <w:rPr>
                <w:rFonts w:ascii="Source Sans Pro" w:eastAsia="Times New Roman" w:hAnsi="Source Sans Pro" w:cs="Calibri"/>
                <w:sz w:val="20"/>
                <w:szCs w:val="20"/>
                <w:lang w:eastAsia="en-GB"/>
              </w:rPr>
            </w:pPr>
          </w:p>
          <w:p w14:paraId="153B3046" w14:textId="5647780E" w:rsidR="00910B50" w:rsidRPr="004A508F" w:rsidRDefault="00910B50" w:rsidP="00910B50">
            <w:pPr>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lastRenderedPageBreak/>
              <w:t>2026</w:t>
            </w:r>
            <w:r w:rsidRPr="004A508F">
              <w:rPr>
                <w:rFonts w:ascii="Source Sans Pro" w:eastAsia="Times New Roman" w:hAnsi="Source Sans Pro" w:cs="Calibri"/>
                <w:sz w:val="20"/>
                <w:szCs w:val="20"/>
                <w:lang w:eastAsia="en-GB"/>
              </w:rPr>
              <w:t>:  Springsheds better managed in at least three RMCs.</w:t>
            </w:r>
          </w:p>
        </w:tc>
        <w:tc>
          <w:tcPr>
            <w:tcW w:w="3240" w:type="dxa"/>
          </w:tcPr>
          <w:p w14:paraId="1AB7A2B5" w14:textId="77777777" w:rsidR="00910B50" w:rsidRPr="004A508F" w:rsidRDefault="00910B50" w:rsidP="00910B50">
            <w:pPr>
              <w:spacing w:line="257" w:lineRule="auto"/>
              <w:rPr>
                <w:rFonts w:ascii="Source Sans Pro" w:eastAsia="Calibri" w:hAnsi="Source Sans Pro" w:cs="Calibri"/>
                <w:sz w:val="20"/>
                <w:szCs w:val="20"/>
              </w:rPr>
            </w:pPr>
            <w:r w:rsidRPr="004A508F">
              <w:rPr>
                <w:rFonts w:ascii="Source Sans Pro" w:eastAsia="Calibri" w:hAnsi="Source Sans Pro" w:cs="Calibri"/>
                <w:sz w:val="20"/>
                <w:szCs w:val="20"/>
              </w:rPr>
              <w:lastRenderedPageBreak/>
              <w:t>Regional stocktake made available on springshed management in RMCs, with focus on policy and enabling environment</w:t>
            </w:r>
            <w:r w:rsidRPr="004A508F">
              <w:rPr>
                <w:rFonts w:eastAsia="Calibri" w:cs="Calibri"/>
                <w:sz w:val="20"/>
              </w:rPr>
              <w:t>.</w:t>
            </w:r>
          </w:p>
          <w:p w14:paraId="11E9B2DA" w14:textId="77777777" w:rsidR="00910B50" w:rsidRPr="004A508F" w:rsidRDefault="00910B50" w:rsidP="00910B50">
            <w:pPr>
              <w:spacing w:line="257" w:lineRule="auto"/>
              <w:rPr>
                <w:rFonts w:ascii="Source Sans Pro" w:eastAsia="Calibri" w:hAnsi="Source Sans Pro" w:cs="Calibri"/>
                <w:sz w:val="20"/>
                <w:szCs w:val="20"/>
              </w:rPr>
            </w:pPr>
          </w:p>
          <w:p w14:paraId="4D7F1868" w14:textId="77777777" w:rsidR="00910B50" w:rsidRPr="004A508F" w:rsidRDefault="00910B50" w:rsidP="00910B50">
            <w:pPr>
              <w:spacing w:line="257" w:lineRule="auto"/>
              <w:rPr>
                <w:rFonts w:ascii="Source Sans Pro" w:eastAsia="Calibri" w:hAnsi="Source Sans Pro" w:cs="Calibri"/>
                <w:sz w:val="20"/>
                <w:szCs w:val="20"/>
              </w:rPr>
            </w:pPr>
            <w:r w:rsidRPr="004A508F">
              <w:rPr>
                <w:rFonts w:ascii="Source Sans Pro" w:eastAsia="Calibri" w:hAnsi="Source Sans Pro" w:cs="Calibri"/>
                <w:sz w:val="20"/>
                <w:szCs w:val="20"/>
              </w:rPr>
              <w:t>Regional spring outlook co-published</w:t>
            </w:r>
            <w:r w:rsidRPr="004A508F">
              <w:rPr>
                <w:rFonts w:eastAsia="Calibri" w:cs="Calibri"/>
                <w:sz w:val="20"/>
              </w:rPr>
              <w:t>.</w:t>
            </w:r>
            <w:r w:rsidRPr="004A508F">
              <w:rPr>
                <w:rFonts w:ascii="Source Sans Pro" w:eastAsia="Calibri" w:hAnsi="Source Sans Pro" w:cs="Calibri"/>
                <w:sz w:val="20"/>
                <w:szCs w:val="20"/>
              </w:rPr>
              <w:t xml:space="preserve"> </w:t>
            </w:r>
          </w:p>
          <w:p w14:paraId="1FD82500" w14:textId="77777777" w:rsidR="00910B50" w:rsidRPr="004A508F" w:rsidRDefault="00910B50" w:rsidP="00910B50">
            <w:pPr>
              <w:spacing w:line="257" w:lineRule="auto"/>
              <w:rPr>
                <w:rFonts w:ascii="Source Sans Pro" w:eastAsia="Calibri" w:hAnsi="Source Sans Pro" w:cs="Calibri"/>
                <w:sz w:val="20"/>
                <w:szCs w:val="20"/>
              </w:rPr>
            </w:pPr>
          </w:p>
          <w:p w14:paraId="421034F6" w14:textId="77777777" w:rsidR="00910B50" w:rsidRPr="004A508F" w:rsidRDefault="00910B50" w:rsidP="00910B50">
            <w:pPr>
              <w:spacing w:line="257" w:lineRule="auto"/>
              <w:rPr>
                <w:rFonts w:ascii="Source Sans Pro" w:eastAsia="Calibri" w:hAnsi="Source Sans Pro" w:cs="Calibri"/>
                <w:sz w:val="20"/>
                <w:szCs w:val="20"/>
              </w:rPr>
            </w:pPr>
            <w:r w:rsidRPr="004A508F">
              <w:rPr>
                <w:rFonts w:ascii="Source Sans Pro" w:eastAsia="Calibri" w:hAnsi="Source Sans Pro" w:cs="Calibri"/>
                <w:sz w:val="20"/>
                <w:szCs w:val="20"/>
              </w:rPr>
              <w:t>Policies supported through effective outreach, advocacy</w:t>
            </w:r>
            <w:r w:rsidRPr="004A508F">
              <w:rPr>
                <w:rFonts w:eastAsia="Calibri" w:cs="Calibri"/>
                <w:sz w:val="20"/>
              </w:rPr>
              <w:t>,</w:t>
            </w:r>
            <w:r w:rsidRPr="004A508F">
              <w:rPr>
                <w:rFonts w:ascii="Source Sans Pro" w:eastAsia="Calibri" w:hAnsi="Source Sans Pro" w:cs="Calibri"/>
                <w:sz w:val="20"/>
                <w:szCs w:val="20"/>
              </w:rPr>
              <w:t xml:space="preserve"> and engagement processes.</w:t>
            </w:r>
          </w:p>
          <w:p w14:paraId="02CC918B" w14:textId="77777777" w:rsidR="00910B50" w:rsidRPr="004A508F" w:rsidRDefault="00910B50" w:rsidP="00910B50">
            <w:pPr>
              <w:spacing w:line="257" w:lineRule="auto"/>
              <w:rPr>
                <w:rFonts w:ascii="Source Sans Pro" w:hAnsi="Source Sans Pro"/>
                <w:sz w:val="20"/>
                <w:szCs w:val="20"/>
              </w:rPr>
            </w:pPr>
            <w:r w:rsidRPr="004A508F">
              <w:rPr>
                <w:rFonts w:ascii="Source Sans Pro" w:eastAsia="Calibri" w:hAnsi="Source Sans Pro" w:cs="Calibri"/>
                <w:sz w:val="20"/>
                <w:szCs w:val="20"/>
              </w:rPr>
              <w:t xml:space="preserve">  </w:t>
            </w:r>
          </w:p>
          <w:p w14:paraId="7CF8429B" w14:textId="77777777" w:rsidR="00910B50" w:rsidRPr="004A508F" w:rsidRDefault="00910B50" w:rsidP="00910B50">
            <w:pPr>
              <w:spacing w:line="257" w:lineRule="auto"/>
              <w:rPr>
                <w:rFonts w:ascii="Source Sans Pro" w:eastAsia="Calibri" w:hAnsi="Source Sans Pro" w:cs="Calibri"/>
                <w:sz w:val="20"/>
                <w:szCs w:val="20"/>
              </w:rPr>
            </w:pPr>
          </w:p>
          <w:p w14:paraId="5B202E98" w14:textId="77777777" w:rsidR="00910B50" w:rsidRPr="004A508F" w:rsidRDefault="00910B50" w:rsidP="00910B50">
            <w:pPr>
              <w:spacing w:line="257" w:lineRule="auto"/>
              <w:rPr>
                <w:rFonts w:ascii="Source Sans Pro" w:eastAsia="Calibri" w:hAnsi="Source Sans Pro" w:cs="Calibri"/>
                <w:sz w:val="20"/>
                <w:szCs w:val="20"/>
              </w:rPr>
            </w:pPr>
            <w:r w:rsidRPr="004A508F">
              <w:rPr>
                <w:rFonts w:ascii="Source Sans Pro" w:eastAsia="Calibri" w:hAnsi="Source Sans Pro" w:cs="Calibri"/>
                <w:sz w:val="20"/>
                <w:szCs w:val="20"/>
              </w:rPr>
              <w:t xml:space="preserve">Findings from research on springs contribution to base flows and biodiversity published. </w:t>
            </w:r>
          </w:p>
          <w:p w14:paraId="7CA8588E" w14:textId="77777777" w:rsidR="00910B50" w:rsidRPr="004A508F" w:rsidRDefault="00910B50" w:rsidP="00910B50">
            <w:pPr>
              <w:spacing w:line="257" w:lineRule="auto"/>
              <w:rPr>
                <w:rFonts w:ascii="Source Sans Pro" w:hAnsi="Source Sans Pro"/>
                <w:sz w:val="20"/>
                <w:szCs w:val="20"/>
              </w:rPr>
            </w:pPr>
            <w:r w:rsidRPr="004A508F">
              <w:rPr>
                <w:rFonts w:ascii="Source Sans Pro" w:eastAsia="Calibri" w:hAnsi="Source Sans Pro" w:cs="Calibri"/>
                <w:sz w:val="20"/>
                <w:szCs w:val="20"/>
              </w:rPr>
              <w:t xml:space="preserve"> </w:t>
            </w:r>
          </w:p>
          <w:p w14:paraId="615A2988" w14:textId="77777777" w:rsidR="00910B50" w:rsidRPr="004A508F" w:rsidRDefault="00910B50" w:rsidP="00910B50">
            <w:pPr>
              <w:spacing w:line="257" w:lineRule="auto"/>
              <w:rPr>
                <w:rFonts w:ascii="Source Sans Pro" w:eastAsia="Calibri" w:hAnsi="Source Sans Pro" w:cs="Calibri"/>
                <w:sz w:val="20"/>
                <w:szCs w:val="20"/>
              </w:rPr>
            </w:pPr>
            <w:r w:rsidRPr="004A508F">
              <w:rPr>
                <w:rFonts w:ascii="Source Sans Pro" w:eastAsia="Calibri" w:hAnsi="Source Sans Pro" w:cs="Calibri"/>
                <w:sz w:val="20"/>
                <w:szCs w:val="20"/>
              </w:rPr>
              <w:t>New funding leveraged for spring revival for western HKH.</w:t>
            </w:r>
          </w:p>
        </w:tc>
      </w:tr>
      <w:tr w:rsidR="00464677" w:rsidRPr="004A508F" w14:paraId="3F410445" w14:textId="77777777" w:rsidTr="00910B50">
        <w:trPr>
          <w:trHeight w:val="1978"/>
        </w:trPr>
        <w:tc>
          <w:tcPr>
            <w:tcW w:w="1705" w:type="dxa"/>
          </w:tcPr>
          <w:p w14:paraId="00D3AAB2" w14:textId="77777777" w:rsidR="00910B50" w:rsidRPr="004A508F" w:rsidRDefault="00910B50" w:rsidP="00910B50">
            <w:pPr>
              <w:rPr>
                <w:rFonts w:ascii="Source Sans Pro" w:hAnsi="Source Sans Pro"/>
                <w:sz w:val="20"/>
                <w:szCs w:val="20"/>
                <w:lang w:val="en-US"/>
              </w:rPr>
            </w:pPr>
            <w:r w:rsidRPr="004A508F">
              <w:rPr>
                <w:rFonts w:ascii="Source Sans Pro" w:eastAsia="Times New Roman" w:hAnsi="Source Sans Pro" w:cs="Calibri"/>
                <w:sz w:val="20"/>
                <w:szCs w:val="20"/>
                <w:lang w:eastAsia="en-GB"/>
              </w:rPr>
              <w:t xml:space="preserve">Strengthened capability of RMC institutions across HKH to deliver and implement sustainable and </w:t>
            </w:r>
            <w:r w:rsidRPr="004A508F">
              <w:rPr>
                <w:rFonts w:ascii="Source Sans Pro" w:eastAsiaTheme="majorEastAsia" w:hAnsi="Source Sans Pro" w:cstheme="majorBidi"/>
                <w:sz w:val="20"/>
                <w:szCs w:val="20"/>
              </w:rPr>
              <w:t>GESI responsive</w:t>
            </w:r>
            <w:r w:rsidRPr="004A508F">
              <w:rPr>
                <w:rFonts w:ascii="Source Sans Pro" w:eastAsia="Times New Roman" w:hAnsi="Source Sans Pro" w:cs="Calibri"/>
                <w:sz w:val="20"/>
                <w:szCs w:val="20"/>
                <w:lang w:eastAsia="en-GB"/>
              </w:rPr>
              <w:t xml:space="preserve"> management of springsheds</w:t>
            </w:r>
          </w:p>
        </w:tc>
        <w:tc>
          <w:tcPr>
            <w:tcW w:w="2970" w:type="dxa"/>
          </w:tcPr>
          <w:p w14:paraId="5348121B" w14:textId="77777777" w:rsidR="00910B50" w:rsidRPr="004A508F" w:rsidRDefault="00910B50" w:rsidP="00910B50">
            <w:pPr>
              <w:pStyle w:val="ListParagraph"/>
              <w:ind w:left="40" w:hanging="40"/>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At least one mandated institution/training centre (in three RMCs) includes GESI responsive springshed management in their programmes.</w:t>
            </w:r>
          </w:p>
          <w:p w14:paraId="0EEB6C6E" w14:textId="77777777" w:rsidR="00910B50" w:rsidRPr="004A508F" w:rsidRDefault="00910B50" w:rsidP="00910B50">
            <w:pPr>
              <w:pStyle w:val="ListParagraph"/>
              <w:ind w:left="40" w:hanging="40"/>
              <w:rPr>
                <w:rFonts w:ascii="Source Sans Pro" w:eastAsia="Times New Roman" w:hAnsi="Source Sans Pro" w:cs="Calibri"/>
                <w:sz w:val="20"/>
                <w:szCs w:val="20"/>
                <w:lang w:eastAsia="en-GB"/>
              </w:rPr>
            </w:pPr>
          </w:p>
          <w:p w14:paraId="78AB7600" w14:textId="77777777" w:rsidR="00910B50" w:rsidRPr="004A508F" w:rsidRDefault="00910B50" w:rsidP="00910B50">
            <w:pPr>
              <w:pStyle w:val="ListParagraph"/>
              <w:ind w:left="40" w:hanging="40"/>
              <w:rPr>
                <w:rFonts w:ascii="Source Sans Pro" w:eastAsia="Times New Roman" w:hAnsi="Source Sans Pro" w:cs="Calibri"/>
                <w:sz w:val="20"/>
                <w:szCs w:val="20"/>
                <w:lang w:eastAsia="en-GB"/>
              </w:rPr>
            </w:pPr>
          </w:p>
          <w:p w14:paraId="64DAC71F" w14:textId="77777777" w:rsidR="00910B50" w:rsidRPr="004A508F" w:rsidRDefault="00910B50" w:rsidP="00910B50">
            <w:pPr>
              <w:pStyle w:val="ListParagraph"/>
              <w:ind w:left="40" w:hanging="40"/>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Three RMCs put modified spring revival protocols into practice.</w:t>
            </w:r>
          </w:p>
        </w:tc>
        <w:tc>
          <w:tcPr>
            <w:tcW w:w="3542" w:type="dxa"/>
          </w:tcPr>
          <w:p w14:paraId="3815EA78" w14:textId="77777777" w:rsidR="00910B50" w:rsidRPr="004A508F" w:rsidRDefault="00910B50" w:rsidP="00910B50">
            <w:pPr>
              <w:pStyle w:val="ListParagraph"/>
              <w:ind w:left="-10"/>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No state institutions are offering sustained training courses for practitioners or managers on spring revival in the RMCs.</w:t>
            </w:r>
          </w:p>
        </w:tc>
        <w:tc>
          <w:tcPr>
            <w:tcW w:w="3298" w:type="dxa"/>
          </w:tcPr>
          <w:p w14:paraId="3BD0E140" w14:textId="77777777" w:rsidR="00910B50" w:rsidRPr="004A508F" w:rsidRDefault="00910B50" w:rsidP="00AC2B40">
            <w:pPr>
              <w:pStyle w:val="ListParagraph"/>
              <w:ind w:left="0"/>
              <w:rPr>
                <w:rFonts w:ascii="Source Sans Pro" w:eastAsia="Times New Roman" w:hAnsi="Source Sans Pro" w:cs="Calibri"/>
                <w:sz w:val="20"/>
                <w:szCs w:val="20"/>
                <w:lang w:eastAsia="en-GB"/>
              </w:rPr>
            </w:pPr>
            <w:r w:rsidRPr="004A508F">
              <w:rPr>
                <w:rFonts w:ascii="Source Sans Pro" w:eastAsia="Times New Roman" w:hAnsi="Source Sans Pro" w:cs="Calibri"/>
                <w:b/>
                <w:sz w:val="20"/>
                <w:szCs w:val="20"/>
                <w:lang w:eastAsia="en-GB"/>
              </w:rPr>
              <w:t>2023:</w:t>
            </w:r>
            <w:r w:rsidRPr="004A508F">
              <w:rPr>
                <w:rFonts w:ascii="Source Sans Pro" w:eastAsia="Times New Roman" w:hAnsi="Source Sans Pro" w:cs="Calibri"/>
                <w:sz w:val="20"/>
                <w:szCs w:val="20"/>
                <w:lang w:eastAsia="en-GB"/>
              </w:rPr>
              <w:t xml:space="preserve"> Six-step GESI responsive springshed management protocol customized with partners. </w:t>
            </w:r>
          </w:p>
          <w:p w14:paraId="575E1E0E" w14:textId="77777777" w:rsidR="00910B50" w:rsidRPr="004A508F" w:rsidRDefault="00910B50" w:rsidP="00AC2B40">
            <w:pPr>
              <w:pStyle w:val="ListParagraph"/>
              <w:ind w:left="0"/>
              <w:rPr>
                <w:rFonts w:ascii="Source Sans Pro" w:eastAsia="Times New Roman" w:hAnsi="Source Sans Pro" w:cs="Calibri"/>
                <w:sz w:val="20"/>
                <w:szCs w:val="20"/>
                <w:lang w:eastAsia="en-GB"/>
              </w:rPr>
            </w:pPr>
          </w:p>
          <w:p w14:paraId="50B3D5B4" w14:textId="77777777" w:rsidR="00910B50" w:rsidRPr="004A508F" w:rsidRDefault="00910B50" w:rsidP="00AC2B40">
            <w:pPr>
              <w:pStyle w:val="ListParagraph"/>
              <w:ind w:left="0"/>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2024</w:t>
            </w:r>
            <w:r w:rsidRPr="004A508F">
              <w:rPr>
                <w:rFonts w:ascii="Source Sans Pro" w:eastAsia="Times New Roman" w:hAnsi="Source Sans Pro" w:cs="Calibri"/>
                <w:sz w:val="20"/>
                <w:szCs w:val="20"/>
                <w:lang w:eastAsia="en-GB"/>
              </w:rPr>
              <w:t>:</w:t>
            </w:r>
            <w:r w:rsidRPr="004A508F">
              <w:rPr>
                <w:rFonts w:ascii="Source Sans Pro" w:hAnsi="Source Sans Pro"/>
                <w:color w:val="000000" w:themeColor="text1"/>
                <w:sz w:val="14"/>
                <w:szCs w:val="14"/>
                <w:lang w:eastAsia="en-GB"/>
              </w:rPr>
              <w:t xml:space="preserve"> </w:t>
            </w:r>
            <w:r w:rsidRPr="004A508F">
              <w:rPr>
                <w:rFonts w:ascii="Source Sans Pro" w:eastAsia="Times New Roman" w:hAnsi="Source Sans Pro" w:cs="Calibri"/>
                <w:sz w:val="20"/>
                <w:szCs w:val="20"/>
                <w:lang w:eastAsia="en-GB"/>
              </w:rPr>
              <w:t xml:space="preserve">Identify and engage with key public institutions for scaling (Bhutan, India, Nepal, Bangladesh, Pakistan). </w:t>
            </w:r>
          </w:p>
          <w:p w14:paraId="1E1A3355" w14:textId="77777777" w:rsidR="00910B50" w:rsidRPr="004A508F" w:rsidRDefault="00910B50" w:rsidP="00AC2B40">
            <w:pPr>
              <w:pStyle w:val="ListParagraph"/>
              <w:ind w:left="0"/>
              <w:rPr>
                <w:rFonts w:ascii="Source Sans Pro" w:eastAsia="Times New Roman" w:hAnsi="Source Sans Pro" w:cs="Calibri"/>
                <w:b/>
                <w:sz w:val="20"/>
                <w:szCs w:val="20"/>
                <w:lang w:eastAsia="en-GB"/>
              </w:rPr>
            </w:pPr>
          </w:p>
          <w:p w14:paraId="6E300EA8" w14:textId="77777777" w:rsidR="00910B50" w:rsidRPr="004A508F" w:rsidRDefault="00910B50" w:rsidP="00AC2B40">
            <w:pPr>
              <w:pStyle w:val="ListParagraph"/>
              <w:ind w:left="0"/>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2025:</w:t>
            </w:r>
            <w:r w:rsidRPr="004A508F">
              <w:rPr>
                <w:rFonts w:ascii="Source Sans Pro" w:eastAsia="Times New Roman" w:hAnsi="Source Sans Pro" w:cs="Calibri"/>
                <w:sz w:val="20"/>
                <w:szCs w:val="20"/>
                <w:lang w:eastAsia="en-GB"/>
              </w:rPr>
              <w:t xml:space="preserve"> Training courses and capacity building curricula co-developed with partners, based on customized six-step spring revival protocol. </w:t>
            </w:r>
          </w:p>
          <w:p w14:paraId="44AF2783" w14:textId="77777777" w:rsidR="00910B50" w:rsidRPr="004A508F" w:rsidRDefault="00910B50" w:rsidP="00AC2B40">
            <w:pPr>
              <w:pStyle w:val="ListParagraph"/>
              <w:ind w:left="0"/>
              <w:rPr>
                <w:rFonts w:ascii="Source Sans Pro" w:eastAsia="Times New Roman" w:hAnsi="Source Sans Pro" w:cs="Calibri"/>
                <w:b/>
                <w:sz w:val="20"/>
                <w:szCs w:val="20"/>
                <w:lang w:eastAsia="en-GB"/>
              </w:rPr>
            </w:pPr>
          </w:p>
          <w:p w14:paraId="0E8B9666" w14:textId="77777777" w:rsidR="00910B50" w:rsidRPr="004A508F" w:rsidRDefault="00910B50" w:rsidP="00AC2B40">
            <w:pPr>
              <w:pStyle w:val="ListParagraph"/>
              <w:ind w:left="0"/>
              <w:rPr>
                <w:rFonts w:ascii="Source Sans Pro" w:eastAsia="Times New Roman" w:hAnsi="Source Sans Pro" w:cs="Calibri"/>
                <w:sz w:val="20"/>
                <w:szCs w:val="20"/>
                <w:lang w:eastAsia="en-GB"/>
              </w:rPr>
            </w:pPr>
            <w:r w:rsidRPr="004A508F">
              <w:rPr>
                <w:rFonts w:ascii="Source Sans Pro" w:eastAsia="Times New Roman" w:hAnsi="Source Sans Pro" w:cs="Calibri"/>
                <w:b/>
                <w:sz w:val="20"/>
                <w:szCs w:val="20"/>
                <w:lang w:eastAsia="en-GB"/>
              </w:rPr>
              <w:t>2026</w:t>
            </w:r>
            <w:r w:rsidRPr="004A508F">
              <w:rPr>
                <w:rFonts w:ascii="Source Sans Pro" w:eastAsia="Times New Roman" w:hAnsi="Source Sans Pro" w:cs="Calibri"/>
                <w:sz w:val="20"/>
                <w:szCs w:val="20"/>
                <w:lang w:eastAsia="en-GB"/>
              </w:rPr>
              <w:t>: Key mandated public institutions running training courses on their own.</w:t>
            </w:r>
          </w:p>
          <w:p w14:paraId="1C157750" w14:textId="77777777" w:rsidR="00910B50" w:rsidRPr="004A508F" w:rsidRDefault="00910B50" w:rsidP="00AC2B40">
            <w:pPr>
              <w:pStyle w:val="ListParagraph"/>
              <w:ind w:left="0"/>
              <w:rPr>
                <w:rFonts w:ascii="Source Sans Pro" w:eastAsia="Times New Roman" w:hAnsi="Source Sans Pro" w:cs="Calibri"/>
                <w:sz w:val="20"/>
                <w:szCs w:val="20"/>
                <w:lang w:eastAsia="en-GB"/>
              </w:rPr>
            </w:pPr>
          </w:p>
          <w:p w14:paraId="7E8EEAA3" w14:textId="77777777" w:rsidR="00910B50" w:rsidRPr="004A508F" w:rsidRDefault="00910B50" w:rsidP="00AC2B40">
            <w:pPr>
              <w:pStyle w:val="ListParagraph"/>
              <w:ind w:left="0"/>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2026</w:t>
            </w:r>
            <w:r w:rsidRPr="004A508F">
              <w:rPr>
                <w:rFonts w:ascii="Source Sans Pro" w:eastAsia="Times New Roman" w:hAnsi="Source Sans Pro" w:cs="Calibri"/>
                <w:sz w:val="20"/>
                <w:szCs w:val="20"/>
                <w:lang w:eastAsia="en-GB"/>
              </w:rPr>
              <w:t>: At least 3 RMCs set aside resources for springshed management at sub-national level</w:t>
            </w:r>
          </w:p>
          <w:p w14:paraId="4BCC605B" w14:textId="77777777" w:rsidR="00910B50" w:rsidRPr="004A508F" w:rsidRDefault="00910B50" w:rsidP="00AC2B40">
            <w:pPr>
              <w:pStyle w:val="ListParagraph"/>
              <w:ind w:left="0"/>
              <w:rPr>
                <w:rFonts w:ascii="Source Sans Pro" w:eastAsia="Times New Roman" w:hAnsi="Source Sans Pro" w:cs="Calibri"/>
                <w:b/>
                <w:bCs/>
                <w:sz w:val="20"/>
                <w:szCs w:val="20"/>
                <w:lang w:eastAsia="en-GB"/>
              </w:rPr>
            </w:pPr>
          </w:p>
          <w:p w14:paraId="7A9967AF" w14:textId="77777777" w:rsidR="00910B50" w:rsidRPr="004A508F" w:rsidRDefault="00910B50" w:rsidP="00AC2B40">
            <w:pPr>
              <w:pStyle w:val="ListParagraph"/>
              <w:ind w:left="0"/>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2026</w:t>
            </w:r>
            <w:r w:rsidRPr="004A508F">
              <w:rPr>
                <w:rFonts w:ascii="Source Sans Pro" w:eastAsia="Times New Roman" w:hAnsi="Source Sans Pro" w:cs="Calibri"/>
                <w:sz w:val="20"/>
                <w:szCs w:val="20"/>
                <w:lang w:eastAsia="en-GB"/>
              </w:rPr>
              <w:t xml:space="preserve">: Significantly increased number of springsheds managed under GESI responsive protocol. </w:t>
            </w:r>
          </w:p>
        </w:tc>
        <w:tc>
          <w:tcPr>
            <w:tcW w:w="3240" w:type="dxa"/>
          </w:tcPr>
          <w:p w14:paraId="6A2BA29A" w14:textId="77777777" w:rsidR="00910B50" w:rsidRPr="004A508F" w:rsidRDefault="00910B50" w:rsidP="00910B50">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Community based pilots established, and existing ones strengthened together with local governments across all five RMCs.</w:t>
            </w:r>
          </w:p>
          <w:p w14:paraId="2709DBDE" w14:textId="77777777" w:rsidR="00910B50" w:rsidRPr="004A508F" w:rsidRDefault="00910B50" w:rsidP="00910B50">
            <w:pPr>
              <w:rPr>
                <w:rFonts w:ascii="Source Sans Pro" w:eastAsia="Times New Roman" w:hAnsi="Source Sans Pro" w:cs="Calibri"/>
                <w:sz w:val="20"/>
                <w:szCs w:val="20"/>
                <w:lang w:eastAsia="en-GB"/>
              </w:rPr>
            </w:pPr>
          </w:p>
          <w:p w14:paraId="40449908" w14:textId="77777777" w:rsidR="00910B50" w:rsidRPr="004A508F" w:rsidRDefault="00910B50" w:rsidP="00910B50">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Cost-benefit and impact analysis of spring revival initiatives conducted in the Eastern HKH </w:t>
            </w:r>
          </w:p>
          <w:p w14:paraId="22AFA964" w14:textId="77777777" w:rsidR="00910B50" w:rsidRPr="004A508F" w:rsidRDefault="00910B50" w:rsidP="00910B50">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 </w:t>
            </w:r>
          </w:p>
          <w:p w14:paraId="480220DE" w14:textId="77777777" w:rsidR="00910B50" w:rsidRPr="004A508F" w:rsidRDefault="00910B50" w:rsidP="00910B50">
            <w:pPr>
              <w:rPr>
                <w:rFonts w:ascii="Source Sans Pro" w:eastAsia="Times New Roman" w:hAnsi="Source Sans Pro" w:cs="Calibri"/>
                <w:sz w:val="20"/>
                <w:szCs w:val="20"/>
                <w:lang w:val="en-US" w:eastAsia="en-GB"/>
              </w:rPr>
            </w:pPr>
            <w:r w:rsidRPr="004A508F">
              <w:rPr>
                <w:rFonts w:ascii="Source Sans Pro" w:eastAsia="Times New Roman" w:hAnsi="Source Sans Pro" w:cs="Calibri"/>
                <w:sz w:val="20"/>
                <w:szCs w:val="20"/>
                <w:lang w:eastAsia="en-GB"/>
              </w:rPr>
              <w:t>Strategic partnerships developed with mandated institutions for scaling and capacity building</w:t>
            </w:r>
            <w:r w:rsidRPr="004A508F">
              <w:rPr>
                <w:rFonts w:eastAsia="Times New Roman" w:cs="Calibri"/>
                <w:sz w:val="20"/>
                <w:lang w:eastAsia="en-GB"/>
              </w:rPr>
              <w:t>.</w:t>
            </w:r>
            <w:r w:rsidRPr="004A508F">
              <w:rPr>
                <w:rFonts w:ascii="Source Sans Pro" w:eastAsia="Times New Roman" w:hAnsi="Source Sans Pro" w:cs="Calibri"/>
                <w:sz w:val="20"/>
                <w:szCs w:val="20"/>
                <w:lang w:eastAsia="en-GB"/>
              </w:rPr>
              <w:t xml:space="preserve"> </w:t>
            </w:r>
          </w:p>
          <w:p w14:paraId="14B3BFB0" w14:textId="77777777" w:rsidR="00910B50" w:rsidRPr="004A508F" w:rsidRDefault="00910B50" w:rsidP="00910B50">
            <w:pPr>
              <w:rPr>
                <w:rFonts w:ascii="Source Sans Pro" w:eastAsia="Times New Roman" w:hAnsi="Source Sans Pro" w:cs="Calibri"/>
                <w:sz w:val="20"/>
                <w:szCs w:val="20"/>
                <w:lang w:eastAsia="en-GB"/>
              </w:rPr>
            </w:pPr>
          </w:p>
          <w:p w14:paraId="4ECD9103" w14:textId="77777777" w:rsidR="00910B50" w:rsidRPr="004A508F" w:rsidRDefault="00910B50" w:rsidP="00910B50">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 </w:t>
            </w:r>
          </w:p>
        </w:tc>
      </w:tr>
    </w:tbl>
    <w:p w14:paraId="7B992882" w14:textId="7D91DE52" w:rsidR="00367416" w:rsidRPr="004A508F" w:rsidRDefault="00367416" w:rsidP="00367416">
      <w:pPr>
        <w:pStyle w:val="Heading1"/>
        <w:spacing w:before="0" w:line="276" w:lineRule="auto"/>
        <w:rPr>
          <w:rFonts w:ascii="Source Sans Pro" w:eastAsiaTheme="minorEastAsia" w:hAnsi="Source Sans Pro"/>
          <w:b/>
          <w:color w:val="0070C0"/>
          <w:sz w:val="36"/>
          <w:szCs w:val="36"/>
          <w:lang w:val="en-US"/>
        </w:rPr>
      </w:pPr>
    </w:p>
    <w:p w14:paraId="5221CC58" w14:textId="13207872" w:rsidR="00F145C5" w:rsidRPr="004A508F" w:rsidRDefault="00F145C5" w:rsidP="009B5A1C">
      <w:pPr>
        <w:spacing w:after="0" w:line="276" w:lineRule="auto"/>
        <w:rPr>
          <w:rFonts w:ascii="Source Serif Pro" w:hAnsi="Source Serif Pro"/>
          <w:sz w:val="20"/>
        </w:rPr>
      </w:pPr>
    </w:p>
    <w:p w14:paraId="2F8FBD99" w14:textId="77777777" w:rsidR="003E188D" w:rsidRPr="004A508F" w:rsidRDefault="003E188D" w:rsidP="009B5A1C">
      <w:pPr>
        <w:spacing w:after="0" w:line="276" w:lineRule="auto"/>
        <w:rPr>
          <w:rFonts w:ascii="Source Serif Pro" w:hAnsi="Source Serif Pro"/>
          <w:sz w:val="20"/>
        </w:rPr>
        <w:sectPr w:rsidR="003E188D" w:rsidRPr="004A508F" w:rsidSect="00296B0A">
          <w:pgSz w:w="16838" w:h="11906" w:orient="landscape"/>
          <w:pgMar w:top="1440" w:right="1080" w:bottom="1440" w:left="1080" w:header="720" w:footer="576" w:gutter="0"/>
          <w:cols w:space="720"/>
          <w:docGrid w:linePitch="360"/>
        </w:sectPr>
      </w:pPr>
    </w:p>
    <w:p w14:paraId="65A77CE5" w14:textId="637C709D" w:rsidR="00F145C5" w:rsidRPr="004A508F" w:rsidRDefault="0032703E" w:rsidP="0032703E">
      <w:pPr>
        <w:pStyle w:val="Heading2"/>
        <w:spacing w:before="0" w:line="276" w:lineRule="auto"/>
        <w:rPr>
          <w:rFonts w:ascii="Source Sans Pro" w:hAnsi="Source Sans Pro"/>
          <w:b/>
          <w:bCs/>
          <w:color w:val="0070C0"/>
          <w:sz w:val="28"/>
          <w:szCs w:val="28"/>
        </w:rPr>
      </w:pPr>
      <w:r w:rsidRPr="004A508F">
        <w:rPr>
          <w:rFonts w:ascii="Source Sans Pro" w:hAnsi="Source Sans Pro"/>
          <w:color w:val="0070C0"/>
          <w:sz w:val="28"/>
          <w:szCs w:val="28"/>
        </w:rPr>
        <w:lastRenderedPageBreak/>
        <w:t>INTERVENTION 2</w:t>
      </w:r>
    </w:p>
    <w:p w14:paraId="2E7B113C" w14:textId="5F67B799" w:rsidR="0052536C" w:rsidRPr="004A508F" w:rsidRDefault="002B7522" w:rsidP="00207166">
      <w:pPr>
        <w:rPr>
          <w:sz w:val="20"/>
        </w:rPr>
      </w:pPr>
      <w:r w:rsidRPr="002B7522">
        <w:rPr>
          <w:rFonts w:eastAsiaTheme="minorEastAsia" w:cstheme="majorBidi"/>
          <w:b/>
          <w:bCs/>
          <w:color w:val="0070C0"/>
          <w:sz w:val="36"/>
          <w:szCs w:val="36"/>
        </w:rPr>
        <w:t>Rangelands and Wetlands</w:t>
      </w:r>
    </w:p>
    <w:tbl>
      <w:tblPr>
        <w:tblStyle w:val="TableGrid1"/>
        <w:tblW w:w="4907"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CellMar>
          <w:top w:w="115" w:type="dxa"/>
          <w:bottom w:w="115" w:type="dxa"/>
        </w:tblCellMar>
        <w:tblLook w:val="04A0" w:firstRow="1" w:lastRow="0" w:firstColumn="1" w:lastColumn="0" w:noHBand="0" w:noVBand="1"/>
      </w:tblPr>
      <w:tblGrid>
        <w:gridCol w:w="2154"/>
        <w:gridCol w:w="1981"/>
        <w:gridCol w:w="3512"/>
        <w:gridCol w:w="4321"/>
        <w:gridCol w:w="2427"/>
      </w:tblGrid>
      <w:tr w:rsidR="00DD7DAF" w:rsidRPr="004A508F" w14:paraId="48904645" w14:textId="77777777" w:rsidTr="78139D0D">
        <w:trPr>
          <w:trHeight w:val="323"/>
          <w:tblHeader/>
        </w:trPr>
        <w:tc>
          <w:tcPr>
            <w:tcW w:w="748" w:type="pct"/>
            <w:shd w:val="clear" w:color="auto" w:fill="F2F2F2" w:themeFill="background1" w:themeFillShade="F2"/>
          </w:tcPr>
          <w:p w14:paraId="7C3EB934" w14:textId="77777777" w:rsidR="00DD7DAF" w:rsidRPr="004A508F" w:rsidRDefault="00DD7DAF" w:rsidP="009077EB">
            <w:pPr>
              <w:rPr>
                <w:rFonts w:ascii="Source Sans Pro" w:hAnsi="Source Sans Pro"/>
                <w:b/>
                <w:bCs/>
                <w:sz w:val="20"/>
                <w:szCs w:val="20"/>
              </w:rPr>
            </w:pPr>
            <w:r w:rsidRPr="004A508F">
              <w:rPr>
                <w:rFonts w:ascii="Source Sans Pro" w:hAnsi="Source Sans Pro"/>
                <w:b/>
                <w:bCs/>
                <w:sz w:val="20"/>
                <w:szCs w:val="20"/>
              </w:rPr>
              <w:t>MTAP Specific Outcomes</w:t>
            </w:r>
          </w:p>
        </w:tc>
        <w:tc>
          <w:tcPr>
            <w:tcW w:w="688" w:type="pct"/>
            <w:shd w:val="clear" w:color="auto" w:fill="F2F2F2" w:themeFill="background1" w:themeFillShade="F2"/>
          </w:tcPr>
          <w:p w14:paraId="0D5407E4" w14:textId="77777777" w:rsidR="00DD7DAF" w:rsidRPr="004A508F" w:rsidRDefault="00DD7DAF" w:rsidP="009077EB">
            <w:pPr>
              <w:textAlignment w:val="baseline"/>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 xml:space="preserve">MTAP Outcome targets 2026 </w:t>
            </w:r>
          </w:p>
          <w:p w14:paraId="6BBF5D03" w14:textId="77777777" w:rsidR="00DD7DAF" w:rsidRPr="004A508F" w:rsidRDefault="00DD7DAF" w:rsidP="009077EB">
            <w:pPr>
              <w:rPr>
                <w:rFonts w:ascii="Source Sans Pro" w:eastAsia="Times New Roman" w:hAnsi="Source Sans Pro" w:cs="Calibri"/>
                <w:b/>
                <w:bCs/>
                <w:sz w:val="20"/>
                <w:szCs w:val="20"/>
                <w:lang w:eastAsia="en-GB"/>
              </w:rPr>
            </w:pPr>
          </w:p>
        </w:tc>
        <w:tc>
          <w:tcPr>
            <w:tcW w:w="1220" w:type="pct"/>
            <w:shd w:val="clear" w:color="auto" w:fill="F2F2F2" w:themeFill="background1" w:themeFillShade="F2"/>
          </w:tcPr>
          <w:p w14:paraId="27603C38" w14:textId="556A058B" w:rsidR="00DD7DAF" w:rsidRPr="004A508F" w:rsidRDefault="00BC5EC1" w:rsidP="009077EB">
            <w:pPr>
              <w:textAlignment w:val="baseline"/>
              <w:rPr>
                <w:rFonts w:ascii="Source Sans Pro" w:hAnsi="Source Sans Pro"/>
                <w:b/>
                <w:bCs/>
                <w:sz w:val="20"/>
                <w:szCs w:val="20"/>
              </w:rPr>
            </w:pPr>
            <w:r w:rsidRPr="004A508F">
              <w:rPr>
                <w:rFonts w:ascii="Source Sans Pro" w:hAnsi="Source Sans Pro"/>
                <w:b/>
                <w:sz w:val="20"/>
                <w:szCs w:val="20"/>
                <w:lang w:eastAsia="en-GB"/>
              </w:rPr>
              <w:t>Baseline Situation 2022</w:t>
            </w:r>
          </w:p>
        </w:tc>
        <w:tc>
          <w:tcPr>
            <w:tcW w:w="1501" w:type="pct"/>
            <w:shd w:val="clear" w:color="auto" w:fill="F2F2F2" w:themeFill="background1" w:themeFillShade="F2"/>
          </w:tcPr>
          <w:p w14:paraId="31F2FB33" w14:textId="77777777" w:rsidR="00DD7DAF" w:rsidRPr="004A508F" w:rsidRDefault="00DD7DAF" w:rsidP="009077EB">
            <w:pPr>
              <w:textAlignment w:val="baseline"/>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Key milestones for Specific Outcome targets till 2026</w:t>
            </w:r>
          </w:p>
        </w:tc>
        <w:tc>
          <w:tcPr>
            <w:tcW w:w="844" w:type="pct"/>
            <w:shd w:val="clear" w:color="auto" w:fill="F2F2F2" w:themeFill="background1" w:themeFillShade="F2"/>
          </w:tcPr>
          <w:p w14:paraId="34FF7DF7" w14:textId="77777777" w:rsidR="00DD7DAF" w:rsidRPr="004A508F" w:rsidRDefault="00DD7DAF" w:rsidP="009077EB">
            <w:pPr>
              <w:textAlignment w:val="baseline"/>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 xml:space="preserve">Key Outputs </w:t>
            </w:r>
          </w:p>
        </w:tc>
      </w:tr>
      <w:tr w:rsidR="00DD7DAF" w:rsidRPr="004A508F" w:rsidDel="008C554D" w14:paraId="13609875" w14:textId="77777777" w:rsidTr="78139D0D">
        <w:trPr>
          <w:trHeight w:val="1340"/>
        </w:trPr>
        <w:tc>
          <w:tcPr>
            <w:tcW w:w="748" w:type="pct"/>
            <w:vMerge w:val="restart"/>
          </w:tcPr>
          <w:p w14:paraId="61E4A13A" w14:textId="7B761533" w:rsidR="00DD7DAF" w:rsidRPr="004A508F" w:rsidRDefault="00DD7DAF" w:rsidP="0086510F">
            <w:pPr>
              <w:rPr>
                <w:rFonts w:ascii="Source Sans Pro" w:eastAsia="Calibri" w:hAnsi="Source Sans Pro" w:cs="Calibri"/>
                <w:sz w:val="20"/>
                <w:szCs w:val="20"/>
              </w:rPr>
            </w:pPr>
            <w:r w:rsidRPr="004A508F">
              <w:rPr>
                <w:rFonts w:ascii="Source Sans Pro" w:eastAsia="Calibri" w:hAnsi="Source Sans Pro" w:cs="Calibri"/>
                <w:sz w:val="20"/>
                <w:szCs w:val="20"/>
              </w:rPr>
              <w:t>RMCs adopt integrated and multisectoral evidence-based policies that support conservation, restoration, and sustainable management of rangelands (and their wetlands)</w:t>
            </w:r>
          </w:p>
        </w:tc>
        <w:tc>
          <w:tcPr>
            <w:tcW w:w="688" w:type="pct"/>
          </w:tcPr>
          <w:p w14:paraId="506E933C" w14:textId="68D852BF" w:rsidR="00DD7DAF" w:rsidRPr="004A508F" w:rsidRDefault="00E978B1" w:rsidP="00D644BA">
            <w:pPr>
              <w:rPr>
                <w:rFonts w:ascii="Source Sans Pro" w:eastAsia="Calibri" w:hAnsi="Source Sans Pro" w:cs="Calibri"/>
                <w:sz w:val="20"/>
                <w:szCs w:val="20"/>
              </w:rPr>
            </w:pPr>
            <w:r w:rsidRPr="004A508F">
              <w:rPr>
                <w:rFonts w:eastAsia="Calibri" w:cs="Calibri"/>
                <w:sz w:val="20"/>
              </w:rPr>
              <w:t>In at least 3 countries(Bhutan, Nepal and G.B Pakistan), government departments are using updated and well-integrated data and information on rangelands, herders and pastoral uses of grazing areas to guide rangeland management policies and decision making</w:t>
            </w:r>
          </w:p>
        </w:tc>
        <w:tc>
          <w:tcPr>
            <w:tcW w:w="1220" w:type="pct"/>
          </w:tcPr>
          <w:p w14:paraId="4AE460EC" w14:textId="1CB68A57" w:rsidR="00DD7DAF" w:rsidRPr="004A508F" w:rsidRDefault="00DD7DAF" w:rsidP="0086510F">
            <w:pPr>
              <w:rPr>
                <w:rFonts w:ascii="Source Sans Pro" w:eastAsia="Calibri" w:hAnsi="Source Sans Pro" w:cs="Calibri"/>
                <w:sz w:val="20"/>
                <w:szCs w:val="20"/>
              </w:rPr>
            </w:pPr>
            <w:r w:rsidRPr="004A508F">
              <w:rPr>
                <w:rFonts w:ascii="Source Sans Pro" w:eastAsia="Calibri" w:hAnsi="Source Sans Pro" w:cs="Calibri"/>
                <w:sz w:val="20"/>
                <w:szCs w:val="20"/>
              </w:rPr>
              <w:t>At present, only China has made attempts to integrate rangeland information into decision systems</w:t>
            </w:r>
            <w:r w:rsidRPr="004A508F">
              <w:rPr>
                <w:rFonts w:eastAsia="Calibri" w:cs="Calibri"/>
                <w:sz w:val="20"/>
              </w:rPr>
              <w:t>,</w:t>
            </w:r>
            <w:r w:rsidRPr="004A508F">
              <w:rPr>
                <w:rFonts w:ascii="Source Sans Pro" w:eastAsia="Calibri" w:hAnsi="Source Sans Pro" w:cs="Calibri"/>
                <w:sz w:val="20"/>
                <w:szCs w:val="20"/>
              </w:rPr>
              <w:t xml:space="preserve"> but these are only accessible by government departments. In the rest of the RMCs, there is no monitoring and systematic collection and management of data related to rangeland resources and their uses. Information and data on rangelands and use are either non-existent or scattered in different places hardly accessible to users for more effective decision making on rangeland management. There is a demand and opportunity for generating data and integrating it into a single interactive platform for easy access and quick feedback taking advantages in advances in geospatial, ICT and digital technologies.</w:t>
            </w:r>
          </w:p>
          <w:p w14:paraId="09425E19" w14:textId="77777777" w:rsidR="00DD7DAF" w:rsidRPr="004A508F" w:rsidRDefault="00DD7DAF" w:rsidP="0086510F">
            <w:pPr>
              <w:spacing w:line="257" w:lineRule="auto"/>
              <w:rPr>
                <w:rFonts w:ascii="Source Sans Pro" w:eastAsia="Calibri" w:hAnsi="Source Sans Pro" w:cs="Calibri"/>
                <w:sz w:val="20"/>
                <w:szCs w:val="20"/>
              </w:rPr>
            </w:pPr>
          </w:p>
        </w:tc>
        <w:tc>
          <w:tcPr>
            <w:tcW w:w="1501" w:type="pct"/>
          </w:tcPr>
          <w:p w14:paraId="36670D16" w14:textId="77777777" w:rsidR="00DD7DAF" w:rsidRPr="004A508F" w:rsidRDefault="00DD7DAF" w:rsidP="0086510F">
            <w:pPr>
              <w:spacing w:line="257" w:lineRule="auto"/>
              <w:rPr>
                <w:rFonts w:ascii="Source Sans Pro" w:eastAsia="Calibri" w:hAnsi="Source Sans Pro" w:cs="Calibri"/>
                <w:sz w:val="20"/>
                <w:szCs w:val="20"/>
              </w:rPr>
            </w:pPr>
            <w:r w:rsidRPr="004A508F">
              <w:rPr>
                <w:rFonts w:ascii="Source Sans Pro" w:eastAsia="Calibri" w:hAnsi="Source Sans Pro" w:cs="Calibri"/>
                <w:b/>
                <w:bCs/>
                <w:sz w:val="20"/>
                <w:szCs w:val="20"/>
              </w:rPr>
              <w:t>2023:</w:t>
            </w:r>
            <w:r w:rsidRPr="004A508F">
              <w:rPr>
                <w:rFonts w:ascii="Source Sans Pro" w:eastAsia="Calibri" w:hAnsi="Source Sans Pro" w:cs="Calibri"/>
                <w:sz w:val="20"/>
                <w:szCs w:val="20"/>
              </w:rPr>
              <w:t xml:space="preserve"> Partnership and methods established and jointly agreed for regional rangelands assessment </w:t>
            </w:r>
          </w:p>
          <w:p w14:paraId="2A6DC62E" w14:textId="77777777" w:rsidR="00DD7DAF" w:rsidRPr="004A508F" w:rsidRDefault="00DD7DAF" w:rsidP="0086510F">
            <w:pPr>
              <w:spacing w:line="257" w:lineRule="auto"/>
              <w:rPr>
                <w:rFonts w:ascii="Source Sans Pro" w:eastAsia="Calibri" w:hAnsi="Source Sans Pro" w:cs="Calibri"/>
                <w:sz w:val="20"/>
                <w:szCs w:val="20"/>
              </w:rPr>
            </w:pPr>
          </w:p>
          <w:p w14:paraId="31862C86" w14:textId="35B607F9" w:rsidR="428E08B7" w:rsidRPr="004A508F" w:rsidRDefault="428E08B7" w:rsidP="63705EF6">
            <w:pPr>
              <w:spacing w:line="257" w:lineRule="auto"/>
              <w:rPr>
                <w:rFonts w:ascii="Source Sans Pro" w:eastAsia="Source Sans Pro" w:hAnsi="Source Sans Pro" w:cs="Source Sans Pro"/>
                <w:sz w:val="20"/>
                <w:szCs w:val="20"/>
                <w:lang w:val="en-GB"/>
              </w:rPr>
            </w:pPr>
            <w:r w:rsidRPr="004A508F">
              <w:rPr>
                <w:rFonts w:ascii="Source Sans Pro" w:eastAsia="Calibri" w:hAnsi="Source Sans Pro" w:cs="Calibri"/>
                <w:b/>
                <w:bCs/>
                <w:sz w:val="20"/>
                <w:szCs w:val="20"/>
              </w:rPr>
              <w:t>2024:</w:t>
            </w:r>
            <w:r w:rsidRPr="004A508F">
              <w:rPr>
                <w:rFonts w:ascii="Source Sans Pro" w:eastAsia="Calibri" w:hAnsi="Source Sans Pro" w:cs="Calibri"/>
                <w:sz w:val="20"/>
                <w:szCs w:val="20"/>
              </w:rPr>
              <w:t xml:space="preserve"> </w:t>
            </w:r>
            <w:r w:rsidRPr="004A508F">
              <w:rPr>
                <w:rFonts w:eastAsiaTheme="minorEastAsia" w:cs="Calibri"/>
                <w:sz w:val="20"/>
              </w:rPr>
              <w:t>Field research on social-ecological changes, vulnerabilities, and transformation in rangelands of HKH initiated in Bhutan, India, Nepal and Pakistan</w:t>
            </w:r>
          </w:p>
          <w:p w14:paraId="0D066EFD" w14:textId="177B22E7" w:rsidR="63705EF6" w:rsidRPr="004A508F" w:rsidRDefault="63705EF6" w:rsidP="63705EF6">
            <w:pPr>
              <w:spacing w:line="257" w:lineRule="auto"/>
              <w:rPr>
                <w:rFonts w:ascii="Source Sans Pro" w:eastAsiaTheme="minorEastAsia" w:hAnsi="Source Sans Pro" w:cs="Calibri"/>
                <w:sz w:val="20"/>
                <w:szCs w:val="20"/>
                <w:lang w:val="en-GB"/>
              </w:rPr>
            </w:pPr>
          </w:p>
          <w:p w14:paraId="3471A160" w14:textId="4E0ECB26" w:rsidR="428E08B7" w:rsidRPr="004A508F" w:rsidRDefault="428E08B7" w:rsidP="63705EF6">
            <w:pPr>
              <w:spacing w:line="257" w:lineRule="auto"/>
              <w:rPr>
                <w:rFonts w:ascii="Source Sans Pro" w:eastAsiaTheme="minorEastAsia" w:hAnsi="Source Sans Pro" w:cs="Calibri"/>
                <w:sz w:val="20"/>
                <w:szCs w:val="20"/>
                <w:lang w:val="en-GB"/>
              </w:rPr>
            </w:pPr>
            <w:r w:rsidRPr="004A508F">
              <w:rPr>
                <w:rFonts w:ascii="Source Sans Pro" w:eastAsiaTheme="minorEastAsia" w:hAnsi="Source Sans Pro" w:cs="Calibri"/>
                <w:b/>
                <w:bCs/>
                <w:sz w:val="20"/>
                <w:szCs w:val="20"/>
                <w:lang w:val="en-GB"/>
              </w:rPr>
              <w:t xml:space="preserve">2024: </w:t>
            </w:r>
            <w:r w:rsidRPr="004A508F">
              <w:rPr>
                <w:rFonts w:eastAsiaTheme="minorEastAsia" w:cs="Calibri"/>
                <w:sz w:val="20"/>
              </w:rPr>
              <w:t>Communication materials on regional-level knowledge &amp; information on rangelands/wetlands, pastoralism and trends of change ready for wider dissemination</w:t>
            </w:r>
          </w:p>
          <w:p w14:paraId="1E177204" w14:textId="05B5E681" w:rsidR="63705EF6" w:rsidRPr="004A508F" w:rsidRDefault="63705EF6" w:rsidP="63705EF6">
            <w:pPr>
              <w:spacing w:line="257" w:lineRule="auto"/>
              <w:rPr>
                <w:rFonts w:ascii="Source Sans Pro" w:eastAsiaTheme="minorEastAsia" w:hAnsi="Source Sans Pro" w:cs="Calibri"/>
                <w:sz w:val="20"/>
                <w:szCs w:val="20"/>
                <w:lang w:val="en-GB"/>
              </w:rPr>
            </w:pPr>
          </w:p>
          <w:p w14:paraId="41FED903" w14:textId="55F2DFAA" w:rsidR="428E08B7" w:rsidRPr="004A508F" w:rsidRDefault="428E08B7" w:rsidP="63705EF6">
            <w:pPr>
              <w:spacing w:line="257" w:lineRule="auto"/>
              <w:rPr>
                <w:rFonts w:ascii="Source Sans Pro" w:eastAsia="Calibri" w:hAnsi="Source Sans Pro" w:cs="Calibri"/>
                <w:sz w:val="20"/>
                <w:szCs w:val="20"/>
                <w:lang w:val="en-GB"/>
              </w:rPr>
            </w:pPr>
            <w:r w:rsidRPr="004A508F">
              <w:rPr>
                <w:rFonts w:ascii="Source Sans Pro" w:eastAsiaTheme="minorEastAsia" w:hAnsi="Source Sans Pro" w:cs="Calibri"/>
                <w:b/>
                <w:bCs/>
                <w:sz w:val="20"/>
                <w:szCs w:val="20"/>
                <w:lang w:val="en-GB"/>
              </w:rPr>
              <w:t xml:space="preserve">2024: </w:t>
            </w:r>
            <w:r w:rsidRPr="004A508F">
              <w:rPr>
                <w:rFonts w:eastAsiaTheme="minorEastAsia" w:cs="Calibri"/>
                <w:sz w:val="20"/>
              </w:rPr>
              <w:t>Initial design of Interactive Information Management Platform (IIMP) developed with partners</w:t>
            </w:r>
          </w:p>
          <w:p w14:paraId="7508AD15" w14:textId="77777777" w:rsidR="00DD7DAF" w:rsidRPr="004A508F" w:rsidRDefault="00DD7DAF" w:rsidP="63705EF6">
            <w:pPr>
              <w:tabs>
                <w:tab w:val="center" w:pos="1127"/>
                <w:tab w:val="left" w:pos="1569"/>
              </w:tabs>
              <w:spacing w:line="257" w:lineRule="auto"/>
              <w:rPr>
                <w:rFonts w:ascii="Source Sans Pro" w:eastAsia="Calibri" w:hAnsi="Source Sans Pro" w:cs="Calibri"/>
                <w:color w:val="FF0000"/>
                <w:sz w:val="20"/>
                <w:szCs w:val="20"/>
              </w:rPr>
            </w:pPr>
          </w:p>
          <w:p w14:paraId="68243B51" w14:textId="6D5E17A9" w:rsidR="00E978B1" w:rsidRPr="004A508F" w:rsidRDefault="00E978B1" w:rsidP="00E978B1">
            <w:pPr>
              <w:rPr>
                <w:rFonts w:ascii="Source Sans Pro" w:eastAsia="Times New Roman" w:hAnsi="Source Sans Pro" w:cs="Arial"/>
                <w:sz w:val="20"/>
                <w:szCs w:val="20"/>
                <w:lang w:eastAsia="zh-CN"/>
              </w:rPr>
            </w:pPr>
            <w:r w:rsidRPr="004A508F">
              <w:rPr>
                <w:rFonts w:ascii="Source Sans Pro" w:eastAsia="Times New Roman" w:hAnsi="Source Sans Pro" w:cs="Arial"/>
                <w:b/>
                <w:bCs/>
                <w:sz w:val="20"/>
                <w:szCs w:val="20"/>
                <w:lang w:eastAsia="zh-CN"/>
              </w:rPr>
              <w:t>2025:</w:t>
            </w:r>
            <w:r w:rsidRPr="004A508F">
              <w:rPr>
                <w:rFonts w:ascii="Source Sans Pro" w:eastAsia="Times New Roman" w:hAnsi="Source Sans Pro" w:cs="Arial"/>
                <w:sz w:val="20"/>
                <w:szCs w:val="20"/>
                <w:lang w:eastAsia="zh-CN"/>
              </w:rPr>
              <w:t xml:space="preserve"> Information (data and maps) on grazing areas, herders and seasonal use of grazing areas for Nepal, Bhutan and . Pakistan compiled and shared with policy makers</w:t>
            </w:r>
          </w:p>
          <w:p w14:paraId="4E9A8CE2" w14:textId="77777777" w:rsidR="00E978B1" w:rsidRPr="004A508F" w:rsidRDefault="00E978B1" w:rsidP="00E978B1">
            <w:pPr>
              <w:rPr>
                <w:rFonts w:ascii="Source Sans Pro" w:hAnsi="Source Sans Pro" w:cs="Arial"/>
                <w:b/>
                <w:bCs/>
                <w:sz w:val="20"/>
                <w:szCs w:val="20"/>
              </w:rPr>
            </w:pPr>
          </w:p>
          <w:p w14:paraId="2D81909C" w14:textId="16932455" w:rsidR="00E978B1" w:rsidRPr="004A508F" w:rsidRDefault="00E978B1" w:rsidP="00E978B1">
            <w:pPr>
              <w:rPr>
                <w:rFonts w:ascii="Source Sans Pro" w:eastAsia="Calibri" w:hAnsi="Source Sans Pro" w:cs="Calibri"/>
                <w:sz w:val="20"/>
                <w:szCs w:val="20"/>
              </w:rPr>
            </w:pPr>
            <w:r w:rsidRPr="004A508F">
              <w:rPr>
                <w:rFonts w:ascii="Source Sans Pro" w:hAnsi="Source Sans Pro" w:cs="Arial"/>
                <w:b/>
                <w:bCs/>
                <w:sz w:val="20"/>
                <w:szCs w:val="20"/>
              </w:rPr>
              <w:t>2025</w:t>
            </w:r>
            <w:r w:rsidRPr="004A508F">
              <w:rPr>
                <w:rFonts w:ascii="Source Sans Pro" w:eastAsia="Calibri" w:hAnsi="Source Sans Pro" w:cs="Calibri"/>
                <w:sz w:val="20"/>
                <w:szCs w:val="20"/>
              </w:rPr>
              <w:t xml:space="preserve">: Best Practices on Managing Rangelands for Multiple Benefits, Sustainable Rangelands Management as NbS to Societal Challenges and </w:t>
            </w:r>
            <w:r w:rsidRPr="004A508F">
              <w:rPr>
                <w:rFonts w:ascii="Source Sans Pro" w:eastAsia="Calibri" w:hAnsi="Source Sans Pro" w:cs="Calibri"/>
                <w:sz w:val="20"/>
                <w:szCs w:val="20"/>
              </w:rPr>
              <w:lastRenderedPageBreak/>
              <w:t>Cases of Pastoral Resilience in HKH published and disseminated.     </w:t>
            </w:r>
          </w:p>
          <w:p w14:paraId="642E0588" w14:textId="77777777" w:rsidR="00E978B1" w:rsidRPr="004A508F" w:rsidRDefault="00E978B1" w:rsidP="00E978B1">
            <w:pPr>
              <w:rPr>
                <w:rFonts w:ascii="Source Sans Pro" w:eastAsia="Calibri" w:hAnsi="Source Sans Pro" w:cs="Calibri"/>
                <w:sz w:val="20"/>
                <w:szCs w:val="20"/>
              </w:rPr>
            </w:pPr>
          </w:p>
          <w:p w14:paraId="0DA01D79" w14:textId="292CF76F" w:rsidR="00E978B1" w:rsidRPr="004A508F" w:rsidRDefault="00E978B1" w:rsidP="00E978B1">
            <w:pPr>
              <w:rPr>
                <w:rFonts w:ascii="Source Sans Pro" w:hAnsi="Source Sans Pro" w:cs="Arial"/>
                <w:sz w:val="20"/>
                <w:szCs w:val="20"/>
              </w:rPr>
            </w:pPr>
            <w:r w:rsidRPr="004A508F">
              <w:rPr>
                <w:rFonts w:ascii="Source Sans Pro" w:hAnsi="Source Sans Pro" w:cs="Arial"/>
                <w:b/>
                <w:bCs/>
                <w:sz w:val="20"/>
                <w:szCs w:val="20"/>
              </w:rPr>
              <w:t xml:space="preserve">2026: </w:t>
            </w:r>
            <w:r w:rsidRPr="004A508F">
              <w:rPr>
                <w:rFonts w:ascii="Source Sans Pro" w:hAnsi="Source Sans Pro" w:cs="Arial"/>
                <w:sz w:val="20"/>
                <w:szCs w:val="20"/>
              </w:rPr>
              <w:t xml:space="preserve"> A Regional Assessment of Rangelands and Pastoralism in HKH published jointly with partners integrating all the updated information and knowledge generated through project implementation. </w:t>
            </w:r>
          </w:p>
          <w:p w14:paraId="4949E1E3" w14:textId="77777777" w:rsidR="00E978B1" w:rsidRPr="004A508F" w:rsidRDefault="00E978B1" w:rsidP="00E978B1">
            <w:pPr>
              <w:rPr>
                <w:rFonts w:ascii="Source Sans Pro" w:eastAsia="Calibri" w:hAnsi="Source Sans Pro" w:cs="Calibri"/>
                <w:sz w:val="20"/>
                <w:szCs w:val="20"/>
              </w:rPr>
            </w:pPr>
          </w:p>
          <w:p w14:paraId="01474B49" w14:textId="435EA4D4" w:rsidR="00DD7DAF" w:rsidRPr="004A508F" w:rsidRDefault="00E978B1" w:rsidP="00DE203C">
            <w:pPr>
              <w:rPr>
                <w:rFonts w:ascii="Source Sans Pro" w:eastAsia="Calibri" w:hAnsi="Source Sans Pro" w:cs="Calibri"/>
                <w:sz w:val="20"/>
                <w:szCs w:val="20"/>
              </w:rPr>
            </w:pPr>
            <w:r w:rsidRPr="004A508F">
              <w:rPr>
                <w:rFonts w:ascii="Source Sans Pro" w:hAnsi="Source Sans Pro" w:cs="Arial"/>
                <w:b/>
                <w:bCs/>
                <w:sz w:val="20"/>
                <w:szCs w:val="20"/>
              </w:rPr>
              <w:t>2026:</w:t>
            </w:r>
            <w:r w:rsidRPr="004A508F">
              <w:rPr>
                <w:rFonts w:ascii="Source Sans Pro" w:hAnsi="Source Sans Pro" w:cs="Arial"/>
                <w:sz w:val="20"/>
                <w:szCs w:val="20"/>
              </w:rPr>
              <w:t xml:space="preserve"> Synthesized knowledge, information and data sets integrated into government databases for policy development and rangelands management decisions   </w:t>
            </w:r>
            <w:r w:rsidR="6B6BF247" w:rsidRPr="004A508F">
              <w:rPr>
                <w:rFonts w:ascii="Source Sans Pro" w:eastAsia="Calibri" w:hAnsi="Source Sans Pro" w:cs="Calibri"/>
                <w:sz w:val="20"/>
                <w:szCs w:val="20"/>
              </w:rPr>
              <w:t xml:space="preserve"> </w:t>
            </w:r>
          </w:p>
        </w:tc>
        <w:tc>
          <w:tcPr>
            <w:tcW w:w="844" w:type="pct"/>
          </w:tcPr>
          <w:p w14:paraId="7AD922D6" w14:textId="4A629F08" w:rsidR="00DD7DAF" w:rsidRPr="004A508F" w:rsidRDefault="00DD7DAF" w:rsidP="0086510F">
            <w:pPr>
              <w:textAlignment w:val="baseline"/>
              <w:rPr>
                <w:rFonts w:ascii="Source Sans Pro" w:eastAsia="Calibri" w:hAnsi="Source Sans Pro" w:cs="Calibri"/>
                <w:sz w:val="20"/>
                <w:szCs w:val="20"/>
              </w:rPr>
            </w:pPr>
            <w:r w:rsidRPr="004A508F">
              <w:rPr>
                <w:rFonts w:ascii="Source Sans Pro" w:eastAsia="Calibri" w:hAnsi="Source Sans Pro" w:cs="Calibri"/>
                <w:sz w:val="20"/>
                <w:szCs w:val="20"/>
              </w:rPr>
              <w:lastRenderedPageBreak/>
              <w:t>An understanding of rangeland resources, ecosystems</w:t>
            </w:r>
            <w:r w:rsidRPr="004A508F">
              <w:rPr>
                <w:rFonts w:eastAsia="Calibri" w:cs="Calibri"/>
                <w:sz w:val="20"/>
              </w:rPr>
              <w:t>,</w:t>
            </w:r>
            <w:r w:rsidRPr="004A508F">
              <w:rPr>
                <w:rFonts w:ascii="Source Sans Pro" w:eastAsia="Calibri" w:hAnsi="Source Sans Pro" w:cs="Calibri"/>
                <w:sz w:val="20"/>
                <w:szCs w:val="20"/>
              </w:rPr>
              <w:t xml:space="preserve"> and their contributions to people of HKH developed</w:t>
            </w:r>
            <w:r w:rsidRPr="004A508F">
              <w:rPr>
                <w:rFonts w:eastAsia="Calibri" w:cs="Calibri"/>
                <w:sz w:val="20"/>
              </w:rPr>
              <w:t>.</w:t>
            </w:r>
            <w:r w:rsidRPr="004A508F">
              <w:rPr>
                <w:rFonts w:ascii="Source Sans Pro" w:eastAsia="Calibri" w:hAnsi="Source Sans Pro" w:cs="Calibri"/>
                <w:sz w:val="20"/>
                <w:szCs w:val="20"/>
              </w:rPr>
              <w:t xml:space="preserve">  </w:t>
            </w:r>
          </w:p>
          <w:p w14:paraId="4BABF4A9" w14:textId="77777777" w:rsidR="00DD7DAF" w:rsidRPr="004A508F" w:rsidRDefault="00DD7DAF" w:rsidP="0086510F">
            <w:pPr>
              <w:textAlignment w:val="baseline"/>
              <w:rPr>
                <w:rFonts w:ascii="Source Sans Pro" w:eastAsia="Calibri" w:hAnsi="Source Sans Pro" w:cs="Calibri"/>
                <w:sz w:val="20"/>
                <w:szCs w:val="20"/>
              </w:rPr>
            </w:pPr>
          </w:p>
          <w:p w14:paraId="68F58105" w14:textId="5C62239A" w:rsidR="00DD7DAF" w:rsidRPr="004A508F" w:rsidRDefault="00DD7DAF" w:rsidP="6F71D35F">
            <w:pPr>
              <w:spacing w:line="257" w:lineRule="auto"/>
              <w:rPr>
                <w:rFonts w:ascii="Source Sans Pro" w:eastAsia="Calibri" w:hAnsi="Source Sans Pro" w:cs="Calibri"/>
                <w:sz w:val="20"/>
                <w:szCs w:val="20"/>
                <w:lang w:val="en-GB"/>
              </w:rPr>
            </w:pPr>
            <w:r w:rsidRPr="004A508F">
              <w:rPr>
                <w:rFonts w:ascii="Source Sans Pro" w:eastAsia="Calibri" w:hAnsi="Source Sans Pro" w:cs="Calibri"/>
                <w:sz w:val="20"/>
                <w:szCs w:val="20"/>
                <w:lang w:val="en-GB"/>
              </w:rPr>
              <w:t xml:space="preserve">A user driven information management platform co-developed, that will support participatory rangeland management and evidence-based decision making (GB. Pakistan, Bhutan and Nepal </w:t>
            </w:r>
          </w:p>
          <w:p w14:paraId="20FB184F" w14:textId="704FA38E" w:rsidR="00DD7DAF" w:rsidRPr="004A508F" w:rsidRDefault="00DD7DAF" w:rsidP="0086510F">
            <w:pPr>
              <w:rPr>
                <w:rFonts w:ascii="Source Sans Pro" w:hAnsi="Source Sans Pro"/>
              </w:rPr>
            </w:pPr>
            <w:r w:rsidRPr="004A508F">
              <w:br/>
            </w:r>
          </w:p>
          <w:p w14:paraId="59EA7A3F" w14:textId="4BBD0C7B" w:rsidR="00DD7DAF" w:rsidRPr="004A508F" w:rsidRDefault="00DD7DAF" w:rsidP="0086510F">
            <w:pPr>
              <w:rPr>
                <w:rFonts w:ascii="Source Sans Pro" w:eastAsia="Calibri" w:hAnsi="Source Sans Pro" w:cs="Calibri"/>
                <w:sz w:val="20"/>
                <w:szCs w:val="20"/>
              </w:rPr>
            </w:pPr>
          </w:p>
        </w:tc>
      </w:tr>
      <w:tr w:rsidR="00DD7DAF" w:rsidRPr="004A508F" w:rsidDel="008C554D" w14:paraId="0E70AA76" w14:textId="77777777" w:rsidTr="78139D0D">
        <w:trPr>
          <w:trHeight w:val="1765"/>
        </w:trPr>
        <w:tc>
          <w:tcPr>
            <w:tcW w:w="748" w:type="pct"/>
            <w:vMerge/>
          </w:tcPr>
          <w:p w14:paraId="7BC5849C" w14:textId="77777777" w:rsidR="00DD7DAF" w:rsidRPr="004A508F" w:rsidRDefault="00DD7DAF" w:rsidP="008B44DA">
            <w:pPr>
              <w:rPr>
                <w:rFonts w:ascii="Source Sans Pro" w:eastAsia="Calibri" w:hAnsi="Source Sans Pro" w:cs="Calibri"/>
                <w:sz w:val="20"/>
                <w:szCs w:val="20"/>
              </w:rPr>
            </w:pPr>
          </w:p>
        </w:tc>
        <w:tc>
          <w:tcPr>
            <w:tcW w:w="688" w:type="pct"/>
          </w:tcPr>
          <w:p w14:paraId="69976D14" w14:textId="58E5D791" w:rsidR="00DD7DAF" w:rsidRPr="004A508F" w:rsidRDefault="00E978B1" w:rsidP="008B44DA">
            <w:pPr>
              <w:rPr>
                <w:rFonts w:ascii="Source Sans Pro" w:eastAsia="Calibri" w:hAnsi="Source Sans Pro" w:cs="Calibri"/>
                <w:sz w:val="20"/>
                <w:szCs w:val="20"/>
              </w:rPr>
            </w:pPr>
            <w:r w:rsidRPr="004A508F">
              <w:rPr>
                <w:rFonts w:cs="Arial"/>
                <w:sz w:val="20"/>
              </w:rPr>
              <w:t>At least 3 RMCs (Bhutan, Nepal and Pakistan) developed and implemented rangeland policies and plans that ensure integrated management of rangelands for multiple ecosystem services</w:t>
            </w:r>
            <w:r w:rsidRPr="004A508F" w:rsidDel="00E978B1">
              <w:rPr>
                <w:rFonts w:ascii="Source Sans Pro" w:eastAsia="Calibri" w:hAnsi="Source Sans Pro" w:cs="Calibri"/>
                <w:sz w:val="20"/>
                <w:szCs w:val="20"/>
              </w:rPr>
              <w:t xml:space="preserve"> </w:t>
            </w:r>
          </w:p>
          <w:p w14:paraId="714085E2" w14:textId="77777777" w:rsidR="00DD7DAF" w:rsidRPr="004A508F" w:rsidRDefault="00DD7DAF" w:rsidP="008B44DA">
            <w:pPr>
              <w:rPr>
                <w:rFonts w:ascii="Source Sans Pro" w:eastAsia="Calibri" w:hAnsi="Source Sans Pro" w:cs="Calibri"/>
                <w:sz w:val="20"/>
                <w:szCs w:val="20"/>
              </w:rPr>
            </w:pPr>
          </w:p>
          <w:p w14:paraId="535D2556" w14:textId="77777777" w:rsidR="00DD7DAF" w:rsidRPr="004A508F" w:rsidRDefault="00DD7DAF" w:rsidP="008B44DA">
            <w:pPr>
              <w:rPr>
                <w:rFonts w:ascii="Source Sans Pro" w:eastAsia="Calibri" w:hAnsi="Source Sans Pro" w:cs="Calibri"/>
                <w:sz w:val="20"/>
                <w:szCs w:val="20"/>
              </w:rPr>
            </w:pPr>
          </w:p>
          <w:p w14:paraId="376E465C" w14:textId="77777777" w:rsidR="00DD7DAF" w:rsidRPr="004A508F" w:rsidRDefault="00DD7DAF" w:rsidP="008B44DA">
            <w:pPr>
              <w:rPr>
                <w:rFonts w:ascii="Source Sans Pro" w:eastAsia="Calibri" w:hAnsi="Source Sans Pro" w:cs="Calibri"/>
                <w:sz w:val="20"/>
                <w:szCs w:val="20"/>
              </w:rPr>
            </w:pPr>
          </w:p>
          <w:p w14:paraId="1C8E0367" w14:textId="77777777" w:rsidR="00DD7DAF" w:rsidRPr="004A508F" w:rsidRDefault="00DD7DAF" w:rsidP="008B44DA">
            <w:pPr>
              <w:rPr>
                <w:rFonts w:ascii="Source Sans Pro" w:eastAsia="Calibri" w:hAnsi="Source Sans Pro" w:cs="Calibri"/>
                <w:sz w:val="20"/>
                <w:szCs w:val="20"/>
              </w:rPr>
            </w:pPr>
          </w:p>
          <w:p w14:paraId="0F2540F1" w14:textId="77777777" w:rsidR="00DD7DAF" w:rsidRPr="004A508F" w:rsidRDefault="00DD7DAF" w:rsidP="008B44DA">
            <w:pPr>
              <w:rPr>
                <w:rFonts w:ascii="Source Sans Pro" w:eastAsia="Calibri" w:hAnsi="Source Sans Pro" w:cs="Calibri"/>
                <w:sz w:val="20"/>
                <w:szCs w:val="20"/>
              </w:rPr>
            </w:pPr>
          </w:p>
          <w:p w14:paraId="23390BB5" w14:textId="77777777" w:rsidR="00DD7DAF" w:rsidRPr="004A508F" w:rsidRDefault="00DD7DAF" w:rsidP="008B44DA">
            <w:pPr>
              <w:rPr>
                <w:rFonts w:ascii="Source Sans Pro" w:eastAsia="Calibri" w:hAnsi="Source Sans Pro" w:cs="Calibri"/>
                <w:sz w:val="20"/>
                <w:szCs w:val="20"/>
              </w:rPr>
            </w:pPr>
          </w:p>
          <w:p w14:paraId="5E82F465" w14:textId="77777777" w:rsidR="00DD7DAF" w:rsidRPr="004A508F" w:rsidRDefault="00DD7DAF" w:rsidP="008B44DA">
            <w:pPr>
              <w:rPr>
                <w:rFonts w:ascii="Source Sans Pro" w:eastAsia="Calibri" w:hAnsi="Source Sans Pro" w:cs="Calibri"/>
                <w:sz w:val="20"/>
                <w:szCs w:val="20"/>
              </w:rPr>
            </w:pPr>
          </w:p>
          <w:p w14:paraId="60E6B822" w14:textId="77777777" w:rsidR="00DD7DAF" w:rsidRPr="004A508F" w:rsidRDefault="00DD7DAF" w:rsidP="008B44DA">
            <w:pPr>
              <w:rPr>
                <w:rFonts w:ascii="Source Sans Pro" w:eastAsia="Calibri" w:hAnsi="Source Sans Pro" w:cs="Calibri"/>
                <w:sz w:val="20"/>
                <w:szCs w:val="20"/>
              </w:rPr>
            </w:pPr>
          </w:p>
          <w:p w14:paraId="0E32CA58" w14:textId="77777777" w:rsidR="00DD7DAF" w:rsidRPr="004A508F" w:rsidRDefault="00DD7DAF" w:rsidP="008B44DA">
            <w:pPr>
              <w:rPr>
                <w:rFonts w:ascii="Source Sans Pro" w:eastAsia="Calibri" w:hAnsi="Source Sans Pro" w:cs="Calibri"/>
                <w:sz w:val="20"/>
                <w:szCs w:val="20"/>
              </w:rPr>
            </w:pPr>
          </w:p>
          <w:p w14:paraId="4D894B37" w14:textId="77777777" w:rsidR="00DD7DAF" w:rsidRPr="004A508F" w:rsidRDefault="00DD7DAF" w:rsidP="008B44DA">
            <w:pPr>
              <w:rPr>
                <w:rFonts w:ascii="Source Sans Pro" w:eastAsia="Calibri" w:hAnsi="Source Sans Pro" w:cs="Calibri"/>
                <w:sz w:val="20"/>
                <w:szCs w:val="20"/>
              </w:rPr>
            </w:pPr>
          </w:p>
          <w:p w14:paraId="27174E21" w14:textId="77777777" w:rsidR="00DD7DAF" w:rsidRPr="004A508F" w:rsidRDefault="00DD7DAF" w:rsidP="008B44DA">
            <w:pPr>
              <w:rPr>
                <w:rFonts w:ascii="Source Sans Pro" w:eastAsia="Calibri" w:hAnsi="Source Sans Pro" w:cs="Calibri"/>
                <w:sz w:val="20"/>
                <w:szCs w:val="20"/>
              </w:rPr>
            </w:pPr>
          </w:p>
          <w:p w14:paraId="441D16F6" w14:textId="77777777" w:rsidR="00DD7DAF" w:rsidRPr="004A508F" w:rsidRDefault="00DD7DAF" w:rsidP="008B44DA">
            <w:pPr>
              <w:rPr>
                <w:rFonts w:ascii="Source Sans Pro" w:eastAsia="Calibri" w:hAnsi="Source Sans Pro" w:cs="Calibri"/>
                <w:sz w:val="20"/>
                <w:szCs w:val="20"/>
              </w:rPr>
            </w:pPr>
          </w:p>
          <w:p w14:paraId="2B06C671" w14:textId="77777777" w:rsidR="00DD7DAF" w:rsidRPr="004A508F" w:rsidRDefault="00DD7DAF" w:rsidP="008B44DA">
            <w:pPr>
              <w:rPr>
                <w:rFonts w:ascii="Source Sans Pro" w:eastAsia="Calibri" w:hAnsi="Source Sans Pro" w:cs="Calibri"/>
                <w:sz w:val="20"/>
                <w:szCs w:val="20"/>
              </w:rPr>
            </w:pPr>
          </w:p>
          <w:p w14:paraId="3DF7A62E" w14:textId="77777777" w:rsidR="00DD7DAF" w:rsidRPr="004A508F" w:rsidRDefault="00DD7DAF" w:rsidP="008B44DA">
            <w:pPr>
              <w:rPr>
                <w:rFonts w:ascii="Source Sans Pro" w:eastAsia="Calibri" w:hAnsi="Source Sans Pro" w:cs="Calibri"/>
                <w:sz w:val="20"/>
                <w:szCs w:val="20"/>
              </w:rPr>
            </w:pPr>
          </w:p>
          <w:p w14:paraId="60AF1757" w14:textId="77777777" w:rsidR="00DD7DAF" w:rsidRPr="004A508F" w:rsidRDefault="00DD7DAF" w:rsidP="008B44DA">
            <w:pPr>
              <w:rPr>
                <w:rFonts w:ascii="Source Sans Pro" w:eastAsia="Calibri" w:hAnsi="Source Sans Pro" w:cs="Calibri"/>
                <w:sz w:val="20"/>
                <w:szCs w:val="20"/>
              </w:rPr>
            </w:pPr>
          </w:p>
          <w:p w14:paraId="5AD1BFAD" w14:textId="77777777" w:rsidR="00DD7DAF" w:rsidRPr="004A508F" w:rsidRDefault="00DD7DAF" w:rsidP="008B44DA">
            <w:pPr>
              <w:rPr>
                <w:rFonts w:ascii="Source Sans Pro" w:eastAsia="Calibri" w:hAnsi="Source Sans Pro" w:cs="Calibri"/>
                <w:sz w:val="20"/>
                <w:szCs w:val="20"/>
              </w:rPr>
            </w:pPr>
          </w:p>
        </w:tc>
        <w:tc>
          <w:tcPr>
            <w:tcW w:w="1220" w:type="pct"/>
          </w:tcPr>
          <w:p w14:paraId="628CBF88" w14:textId="3BAC4A42" w:rsidR="00DD7DAF" w:rsidRPr="004A508F" w:rsidRDefault="00DD7DAF" w:rsidP="00D873BF">
            <w:pPr>
              <w:rPr>
                <w:rFonts w:ascii="Source Sans Pro" w:eastAsia="Calibri" w:hAnsi="Source Sans Pro" w:cs="Calibri"/>
                <w:sz w:val="20"/>
                <w:szCs w:val="20"/>
              </w:rPr>
            </w:pPr>
            <w:r w:rsidRPr="004A508F">
              <w:rPr>
                <w:rFonts w:ascii="Source Sans Pro" w:eastAsia="Calibri" w:hAnsi="Source Sans Pro" w:cs="Calibri"/>
                <w:sz w:val="20"/>
                <w:szCs w:val="20"/>
              </w:rPr>
              <w:lastRenderedPageBreak/>
              <w:t xml:space="preserve">Not all HKH countries have specific policies on rangelands. In most, rangelands are subject to sectoral and uncoordinated policies that do not reflect the need for multi-sectoral collaboration and GESI responsive </w:t>
            </w:r>
            <w:r w:rsidRPr="004A508F">
              <w:rPr>
                <w:rFonts w:ascii="Source Sans Pro" w:eastAsia="Calibri" w:hAnsi="Source Sans Pro" w:cs="Calibri"/>
                <w:sz w:val="20"/>
              </w:rPr>
              <w:t>stakeholder</w:t>
            </w:r>
            <w:r w:rsidRPr="004A508F">
              <w:rPr>
                <w:rFonts w:ascii="Source Sans Pro" w:eastAsia="Calibri" w:hAnsi="Source Sans Pro" w:cs="Calibri"/>
                <w:sz w:val="20"/>
                <w:szCs w:val="20"/>
              </w:rPr>
              <w:t xml:space="preserve"> participation. In many countries, related policies are general, gender insensitive and unsupported by robust evidence on status, trends, and possible new management approaches. There is however a fair demand coming from RMCs for improving rangeland management policies. The Provincial Government of Gilgit Baltistan, Pakistan requested ICIMOD for policy support for their rangeland policy; the Royal </w:t>
            </w:r>
            <w:r w:rsidRPr="004A508F">
              <w:rPr>
                <w:rFonts w:ascii="Source Sans Pro" w:eastAsia="Calibri" w:hAnsi="Source Sans Pro" w:cs="Calibri"/>
                <w:sz w:val="20"/>
                <w:szCs w:val="20"/>
              </w:rPr>
              <w:lastRenderedPageBreak/>
              <w:t xml:space="preserve">Government of Bhutan, under its Land Act, is in the process of redistributing rangelands to real users; and in Nepal, the new Land Use Regulations (2022) require governments at different levels to develop land use plans. The Bhutan government started a process of redistributing  pasture to herders if they develop a </w:t>
            </w:r>
            <w:hyperlink r:id="rId25" w:history="1">
              <w:r w:rsidRPr="004A508F">
                <w:rPr>
                  <w:rFonts w:ascii="Source Sans Pro" w:hAnsi="Source Sans Pro" w:cs="Calibri"/>
                  <w:sz w:val="20"/>
                  <w:szCs w:val="20"/>
                </w:rPr>
                <w:t>management plan</w:t>
              </w:r>
            </w:hyperlink>
            <w:r w:rsidRPr="004A508F">
              <w:rPr>
                <w:rFonts w:ascii="Source Sans Pro" w:hAnsi="Source Sans Pro" w:cs="Calibri"/>
                <w:sz w:val="20"/>
                <w:szCs w:val="20"/>
              </w:rPr>
              <w:t xml:space="preserve">, </w:t>
            </w:r>
            <w:r w:rsidRPr="004A508F">
              <w:rPr>
                <w:rFonts w:ascii="Source Sans Pro" w:eastAsia="Calibri" w:hAnsi="Source Sans Pro" w:cs="Calibri"/>
                <w:sz w:val="20"/>
                <w:szCs w:val="20"/>
              </w:rPr>
              <w:t xml:space="preserve">opportunities for entry have been identified and discussed with government).  In Nepal.  But in Nepal, inadequate coordination among the many government departments that have rangelands mandates has affected the management effectiveness and led to policy disharmony. Lack of data or the difficulties in data accessibility also affected the quality and timeliness of decisions. </w:t>
            </w:r>
          </w:p>
        </w:tc>
        <w:tc>
          <w:tcPr>
            <w:tcW w:w="1501" w:type="pct"/>
          </w:tcPr>
          <w:p w14:paraId="4A8ABF8D" w14:textId="77777777" w:rsidR="00DD7DAF" w:rsidRPr="004A508F" w:rsidRDefault="00DD7DAF" w:rsidP="008B44DA">
            <w:pPr>
              <w:spacing w:line="257" w:lineRule="auto"/>
              <w:rPr>
                <w:rFonts w:ascii="Source Sans Pro" w:eastAsia="Calibri" w:hAnsi="Source Sans Pro" w:cs="Calibri"/>
                <w:sz w:val="20"/>
                <w:szCs w:val="20"/>
              </w:rPr>
            </w:pPr>
            <w:r w:rsidRPr="004A508F">
              <w:rPr>
                <w:rFonts w:ascii="Source Sans Pro" w:eastAsia="Calibri" w:hAnsi="Source Sans Pro" w:cs="Calibri"/>
                <w:b/>
                <w:bCs/>
                <w:sz w:val="20"/>
                <w:szCs w:val="20"/>
              </w:rPr>
              <w:lastRenderedPageBreak/>
              <w:t>2023:</w:t>
            </w:r>
            <w:r w:rsidRPr="004A508F">
              <w:rPr>
                <w:rFonts w:ascii="Source Sans Pro" w:eastAsia="Calibri" w:hAnsi="Source Sans Pro" w:cs="Calibri"/>
                <w:sz w:val="20"/>
                <w:szCs w:val="20"/>
              </w:rPr>
              <w:t xml:space="preserve"> Policy roadmap agreed with major stakeholders in Pakistan, Bhutan, and Nepal</w:t>
            </w:r>
          </w:p>
          <w:p w14:paraId="47E36DF2" w14:textId="77777777" w:rsidR="00DD7DAF" w:rsidRPr="004A508F" w:rsidRDefault="00DD7DAF" w:rsidP="008B44DA">
            <w:pPr>
              <w:spacing w:line="257" w:lineRule="auto"/>
              <w:rPr>
                <w:rFonts w:ascii="Source Sans Pro" w:eastAsia="Calibri" w:hAnsi="Source Sans Pro" w:cs="Calibri"/>
                <w:sz w:val="20"/>
                <w:szCs w:val="20"/>
              </w:rPr>
            </w:pPr>
          </w:p>
          <w:p w14:paraId="7AFDC210" w14:textId="213EE8ED" w:rsidR="00DD7DAF" w:rsidRPr="004A508F" w:rsidRDefault="00DD7DAF" w:rsidP="008B44DA">
            <w:pPr>
              <w:spacing w:line="257" w:lineRule="auto"/>
              <w:rPr>
                <w:rFonts w:ascii="Source Sans Pro" w:eastAsia="Calibri" w:hAnsi="Source Sans Pro" w:cs="Calibri"/>
                <w:sz w:val="20"/>
                <w:szCs w:val="20"/>
              </w:rPr>
            </w:pPr>
            <w:r w:rsidRPr="004A508F">
              <w:rPr>
                <w:rFonts w:ascii="Source Sans Pro" w:eastAsia="Calibri" w:hAnsi="Source Sans Pro" w:cs="Calibri"/>
                <w:b/>
                <w:bCs/>
                <w:sz w:val="20"/>
                <w:szCs w:val="20"/>
              </w:rPr>
              <w:t>2024:</w:t>
            </w:r>
            <w:r w:rsidRPr="004A508F">
              <w:rPr>
                <w:rFonts w:ascii="Source Sans Pro" w:eastAsia="Calibri" w:hAnsi="Source Sans Pro" w:cs="Calibri"/>
                <w:sz w:val="20"/>
                <w:szCs w:val="20"/>
              </w:rPr>
              <w:t xml:space="preserve"> Rangeland policy approved by the Gilgit Baltistan Provincial Government (Pakistan) for implementation.</w:t>
            </w:r>
          </w:p>
          <w:p w14:paraId="740AE841" w14:textId="77777777" w:rsidR="00DD7DAF" w:rsidRPr="004A508F" w:rsidRDefault="00DD7DAF" w:rsidP="008B44DA">
            <w:pPr>
              <w:spacing w:line="257" w:lineRule="auto"/>
              <w:rPr>
                <w:rFonts w:ascii="Source Sans Pro" w:eastAsia="Calibri" w:hAnsi="Source Sans Pro" w:cs="Calibri"/>
                <w:sz w:val="20"/>
                <w:szCs w:val="20"/>
              </w:rPr>
            </w:pPr>
          </w:p>
          <w:p w14:paraId="7A1B71A0" w14:textId="1463F629" w:rsidR="0DDA0E42" w:rsidRPr="004A508F" w:rsidRDefault="0DDA0E42" w:rsidP="63705EF6">
            <w:pPr>
              <w:spacing w:line="257" w:lineRule="auto"/>
              <w:rPr>
                <w:rFonts w:ascii="Source Sans Pro" w:eastAsiaTheme="minorEastAsia" w:hAnsi="Source Sans Pro" w:cs="Calibri"/>
                <w:sz w:val="20"/>
                <w:szCs w:val="20"/>
                <w:lang w:val="en-GB"/>
              </w:rPr>
            </w:pPr>
            <w:r w:rsidRPr="004A508F">
              <w:rPr>
                <w:rFonts w:ascii="Source Sans Pro" w:eastAsia="Calibri" w:hAnsi="Source Sans Pro" w:cs="Calibri"/>
                <w:b/>
                <w:bCs/>
                <w:sz w:val="20"/>
                <w:szCs w:val="20"/>
              </w:rPr>
              <w:t xml:space="preserve">2024: </w:t>
            </w:r>
            <w:r w:rsidRPr="004A508F">
              <w:rPr>
                <w:rFonts w:eastAsiaTheme="minorEastAsia" w:cs="Calibri"/>
                <w:sz w:val="20"/>
              </w:rPr>
              <w:t>Technologies, innovative approaches and institutions designed and piloted in Bhutan, Nepal and Pakistan</w:t>
            </w:r>
          </w:p>
          <w:p w14:paraId="352718B9" w14:textId="199F204C" w:rsidR="63705EF6" w:rsidRPr="004A508F" w:rsidRDefault="63705EF6" w:rsidP="63705EF6">
            <w:pPr>
              <w:spacing w:line="257" w:lineRule="auto"/>
              <w:rPr>
                <w:rFonts w:ascii="Source Sans Pro" w:eastAsiaTheme="minorEastAsia" w:hAnsi="Source Sans Pro" w:cs="Calibri"/>
                <w:sz w:val="20"/>
                <w:szCs w:val="20"/>
                <w:lang w:val="en-GB"/>
              </w:rPr>
            </w:pPr>
          </w:p>
          <w:p w14:paraId="126C4A5A" w14:textId="49541D2A" w:rsidR="00043330" w:rsidRPr="004A508F" w:rsidRDefault="00043330" w:rsidP="00043330">
            <w:pPr>
              <w:rPr>
                <w:rFonts w:ascii="Source Sans Pro" w:hAnsi="Source Sans Pro" w:cs="Arial"/>
                <w:sz w:val="20"/>
                <w:szCs w:val="20"/>
              </w:rPr>
            </w:pPr>
            <w:r w:rsidRPr="004A508F">
              <w:rPr>
                <w:rFonts w:ascii="Source Sans Pro" w:hAnsi="Source Sans Pro" w:cs="Arial"/>
                <w:b/>
                <w:bCs/>
                <w:sz w:val="20"/>
                <w:szCs w:val="20"/>
              </w:rPr>
              <w:t>2025 :</w:t>
            </w:r>
            <w:r w:rsidRPr="004A508F">
              <w:rPr>
                <w:rFonts w:ascii="Source Sans Pro" w:hAnsi="Source Sans Pro" w:cs="Arial"/>
                <w:sz w:val="20"/>
                <w:szCs w:val="20"/>
              </w:rPr>
              <w:t xml:space="preserve"> Participatory rangeland/pasture management planning at community/household level demonstrated in Nepal and Bhutan</w:t>
            </w:r>
          </w:p>
          <w:p w14:paraId="7A52A5C8" w14:textId="77777777" w:rsidR="00043330" w:rsidRPr="004A508F" w:rsidRDefault="00043330" w:rsidP="00043330">
            <w:pPr>
              <w:rPr>
                <w:rFonts w:ascii="Source Sans Pro" w:hAnsi="Source Sans Pro" w:cs="Arial"/>
                <w:sz w:val="20"/>
                <w:szCs w:val="20"/>
              </w:rPr>
            </w:pPr>
          </w:p>
          <w:p w14:paraId="5AD6BEBA" w14:textId="25212EB2" w:rsidR="00043330" w:rsidRPr="004A508F" w:rsidRDefault="00043330" w:rsidP="00043330">
            <w:pPr>
              <w:rPr>
                <w:rFonts w:ascii="Source Sans Pro" w:hAnsi="Source Sans Pro" w:cs="Arial"/>
                <w:sz w:val="20"/>
                <w:szCs w:val="20"/>
              </w:rPr>
            </w:pPr>
            <w:r w:rsidRPr="004A508F">
              <w:rPr>
                <w:rFonts w:ascii="Source Sans Pro" w:hAnsi="Source Sans Pro" w:cs="Arial"/>
                <w:b/>
                <w:bCs/>
                <w:sz w:val="20"/>
                <w:szCs w:val="20"/>
              </w:rPr>
              <w:lastRenderedPageBreak/>
              <w:t xml:space="preserve">2025: </w:t>
            </w:r>
            <w:r w:rsidRPr="004A508F">
              <w:rPr>
                <w:rFonts w:ascii="Source Sans Pro" w:hAnsi="Source Sans Pro" w:cs="Arial"/>
                <w:sz w:val="20"/>
                <w:szCs w:val="20"/>
              </w:rPr>
              <w:t>Technologies for Rangeland Restoration and Winter Fodder Development piloted in Bhutan, Nepal and Pakistan. </w:t>
            </w:r>
          </w:p>
          <w:p w14:paraId="7B5FCCAB" w14:textId="77777777" w:rsidR="00043330" w:rsidRPr="004A508F" w:rsidRDefault="00043330" w:rsidP="00043330">
            <w:pPr>
              <w:rPr>
                <w:rFonts w:ascii="Source Sans Pro" w:hAnsi="Source Sans Pro" w:cs="Arial"/>
                <w:sz w:val="20"/>
                <w:szCs w:val="20"/>
              </w:rPr>
            </w:pPr>
          </w:p>
          <w:p w14:paraId="253BB9ED" w14:textId="0016335E" w:rsidR="00043330" w:rsidRPr="004A508F" w:rsidRDefault="00043330" w:rsidP="00043330">
            <w:pPr>
              <w:rPr>
                <w:rFonts w:ascii="Source Sans Pro" w:hAnsi="Source Sans Pro" w:cs="Arial"/>
                <w:sz w:val="20"/>
                <w:szCs w:val="20"/>
              </w:rPr>
            </w:pPr>
            <w:r w:rsidRPr="004A508F">
              <w:rPr>
                <w:rFonts w:ascii="Source Sans Pro" w:hAnsi="Source Sans Pro" w:cs="Arial"/>
                <w:b/>
                <w:bCs/>
                <w:sz w:val="20"/>
                <w:szCs w:val="20"/>
              </w:rPr>
              <w:t>2025:</w:t>
            </w:r>
            <w:r w:rsidRPr="004A508F">
              <w:rPr>
                <w:rFonts w:ascii="Source Sans Pro" w:hAnsi="Source Sans Pro" w:cs="Arial"/>
                <w:sz w:val="20"/>
                <w:szCs w:val="20"/>
              </w:rPr>
              <w:t xml:space="preserve">  Technical Guidelines for Prescribed Burning adopted by government of Bhutan as standard practice for rangeland management. </w:t>
            </w:r>
          </w:p>
          <w:p w14:paraId="1C2E9254" w14:textId="77777777" w:rsidR="00043330" w:rsidRPr="004A508F" w:rsidRDefault="00043330" w:rsidP="00043330">
            <w:pPr>
              <w:rPr>
                <w:rFonts w:ascii="Source Sans Pro" w:hAnsi="Source Sans Pro" w:cs="Arial"/>
                <w:sz w:val="20"/>
                <w:szCs w:val="20"/>
              </w:rPr>
            </w:pPr>
          </w:p>
          <w:p w14:paraId="2E1C243E" w14:textId="4F05E948" w:rsidR="00043330" w:rsidRPr="004A508F" w:rsidRDefault="00043330" w:rsidP="00043330">
            <w:pPr>
              <w:rPr>
                <w:rFonts w:ascii="Source Sans Pro" w:eastAsia="Calibri" w:hAnsi="Source Sans Pro" w:cs="Calibri"/>
                <w:sz w:val="20"/>
                <w:szCs w:val="20"/>
              </w:rPr>
            </w:pPr>
            <w:r w:rsidRPr="004A508F">
              <w:rPr>
                <w:rFonts w:eastAsia="Calibri" w:cs="Calibri"/>
                <w:b/>
                <w:sz w:val="20"/>
              </w:rPr>
              <w:t>2025</w:t>
            </w:r>
            <w:r w:rsidRPr="004A508F">
              <w:rPr>
                <w:rFonts w:ascii="Source Sans Pro" w:eastAsia="Calibri" w:hAnsi="Source Sans Pro" w:cs="Calibri"/>
                <w:sz w:val="20"/>
                <w:szCs w:val="20"/>
              </w:rPr>
              <w:t>: Management Plan reflecting NbS and GESI for Gangtey -Phobji Ramsar Site developed and approved by the Government of Bhutan for implementation; (almost completed in 2024)</w:t>
            </w:r>
          </w:p>
          <w:p w14:paraId="76707D71" w14:textId="77777777" w:rsidR="00043330" w:rsidRPr="004A508F" w:rsidRDefault="00043330" w:rsidP="00043330">
            <w:pPr>
              <w:rPr>
                <w:rFonts w:ascii="Source Sans Pro" w:eastAsia="Calibri" w:hAnsi="Source Sans Pro" w:cs="Calibri"/>
                <w:sz w:val="20"/>
                <w:szCs w:val="20"/>
              </w:rPr>
            </w:pPr>
          </w:p>
          <w:p w14:paraId="569B9B9D" w14:textId="29A3B7D7" w:rsidR="00043330" w:rsidRPr="004A508F" w:rsidRDefault="00043330" w:rsidP="00043330">
            <w:pPr>
              <w:rPr>
                <w:rFonts w:ascii="Source Sans Pro" w:eastAsia="Calibri" w:hAnsi="Source Sans Pro" w:cs="Calibri"/>
                <w:sz w:val="20"/>
                <w:szCs w:val="20"/>
              </w:rPr>
            </w:pPr>
            <w:r w:rsidRPr="004A508F">
              <w:rPr>
                <w:rFonts w:eastAsia="Calibri" w:cs="Calibri"/>
                <w:b/>
                <w:sz w:val="20"/>
              </w:rPr>
              <w:t>2025</w:t>
            </w:r>
            <w:r w:rsidRPr="004A508F">
              <w:rPr>
                <w:rFonts w:ascii="Source Sans Pro" w:eastAsia="Calibri" w:hAnsi="Source Sans Pro" w:cs="Calibri"/>
                <w:sz w:val="20"/>
                <w:szCs w:val="20"/>
              </w:rPr>
              <w:t>: Rangeland Management Strategy and Action Plan integrating NbS and GESI perspectives for Karnali Province of Nepal approved by the government for implementation,  </w:t>
            </w:r>
          </w:p>
          <w:p w14:paraId="18FA1987" w14:textId="223D0C06" w:rsidR="00043330" w:rsidRPr="004A508F" w:rsidRDefault="00043330" w:rsidP="78139D0D">
            <w:pPr>
              <w:spacing w:line="257" w:lineRule="auto"/>
              <w:rPr>
                <w:rFonts w:ascii="Source Sans Pro" w:eastAsia="Calibri" w:hAnsi="Source Sans Pro" w:cs="Calibri"/>
                <w:sz w:val="20"/>
                <w:szCs w:val="20"/>
              </w:rPr>
            </w:pPr>
            <w:r w:rsidRPr="004A508F">
              <w:rPr>
                <w:rFonts w:ascii="Source Sans Pro" w:eastAsia="Calibri" w:hAnsi="Source Sans Pro" w:cs="Calibri"/>
                <w:sz w:val="20"/>
                <w:szCs w:val="20"/>
              </w:rPr>
              <w:t>(</w:t>
            </w:r>
            <w:r w:rsidRPr="004A508F">
              <w:rPr>
                <w:rFonts w:eastAsia="Calibri" w:cs="Calibri"/>
                <w:sz w:val="20"/>
              </w:rPr>
              <w:t>almost completed in 2024)</w:t>
            </w:r>
          </w:p>
          <w:p w14:paraId="17A59E8C" w14:textId="77777777" w:rsidR="00043330" w:rsidRPr="004A508F" w:rsidRDefault="00043330" w:rsidP="78139D0D">
            <w:pPr>
              <w:spacing w:line="257" w:lineRule="auto"/>
              <w:rPr>
                <w:rFonts w:ascii="Source Sans Pro" w:eastAsia="Calibri" w:hAnsi="Source Sans Pro" w:cs="Calibri"/>
                <w:b/>
                <w:bCs/>
                <w:sz w:val="20"/>
                <w:szCs w:val="20"/>
              </w:rPr>
            </w:pPr>
          </w:p>
          <w:p w14:paraId="620A8C0F" w14:textId="4AF3F632" w:rsidR="00DD7DAF" w:rsidRPr="004A508F" w:rsidRDefault="00043330" w:rsidP="00762D6E">
            <w:pPr>
              <w:spacing w:line="257" w:lineRule="auto"/>
              <w:rPr>
                <w:rFonts w:ascii="Source Sans Pro" w:eastAsia="Calibri" w:hAnsi="Source Sans Pro" w:cs="Calibri"/>
                <w:sz w:val="20"/>
                <w:szCs w:val="20"/>
              </w:rPr>
            </w:pPr>
            <w:r w:rsidRPr="004A508F">
              <w:rPr>
                <w:rFonts w:ascii="Source Sans Pro" w:hAnsi="Source Sans Pro" w:cs="Arial"/>
                <w:b/>
                <w:bCs/>
                <w:sz w:val="20"/>
                <w:szCs w:val="20"/>
              </w:rPr>
              <w:t xml:space="preserve">2026: </w:t>
            </w:r>
            <w:r w:rsidRPr="004A508F">
              <w:rPr>
                <w:rFonts w:ascii="Source Sans Pro" w:eastAsia="Calibri" w:hAnsi="Source Sans Pro" w:cs="Calibri"/>
                <w:sz w:val="20"/>
                <w:szCs w:val="20"/>
              </w:rPr>
              <w:t>Rangeland policies and programmes implemented in Bhutan, Nepal and Pakistan including upscaling  of tested  technologies, approaches and mechanisms. </w:t>
            </w:r>
          </w:p>
        </w:tc>
        <w:tc>
          <w:tcPr>
            <w:tcW w:w="844" w:type="pct"/>
          </w:tcPr>
          <w:p w14:paraId="72B8D64F" w14:textId="44720077" w:rsidR="00DD7DAF" w:rsidRPr="004A508F" w:rsidRDefault="00DD7DAF" w:rsidP="008B44DA">
            <w:pPr>
              <w:textAlignment w:val="baseline"/>
              <w:rPr>
                <w:rFonts w:ascii="Source Sans Pro" w:eastAsia="Calibri" w:hAnsi="Source Sans Pro" w:cs="Calibri"/>
                <w:sz w:val="20"/>
                <w:szCs w:val="20"/>
              </w:rPr>
            </w:pPr>
            <w:r w:rsidRPr="004A508F">
              <w:rPr>
                <w:rFonts w:ascii="Source Sans Pro" w:eastAsia="Calibri" w:hAnsi="Source Sans Pro" w:cs="Calibri"/>
                <w:sz w:val="20"/>
                <w:szCs w:val="20"/>
              </w:rPr>
              <w:lastRenderedPageBreak/>
              <w:t xml:space="preserve">Participatory, integrated and </w:t>
            </w:r>
            <w:r w:rsidRPr="004A508F">
              <w:rPr>
                <w:rFonts w:ascii="Source Sans Pro" w:eastAsiaTheme="majorEastAsia" w:hAnsi="Source Sans Pro" w:cstheme="majorBidi"/>
                <w:sz w:val="20"/>
                <w:szCs w:val="20"/>
              </w:rPr>
              <w:t>GESI responsive</w:t>
            </w:r>
            <w:r w:rsidRPr="004A508F">
              <w:rPr>
                <w:rFonts w:ascii="Source Sans Pro" w:eastAsia="Calibri" w:hAnsi="Source Sans Pro" w:cs="Calibri"/>
                <w:sz w:val="20"/>
                <w:szCs w:val="20"/>
              </w:rPr>
              <w:t xml:space="preserve"> planning and policy-making processes demonstrated for managing rangelands for multiple ecosystem services facilitated (PK, Bh, and Np)</w:t>
            </w:r>
          </w:p>
          <w:p w14:paraId="38027B21" w14:textId="77777777" w:rsidR="00DD7DAF" w:rsidRPr="004A508F" w:rsidRDefault="00DD7DAF" w:rsidP="008B44DA">
            <w:pPr>
              <w:textAlignment w:val="baseline"/>
              <w:rPr>
                <w:rFonts w:ascii="Source Sans Pro" w:eastAsia="Calibri" w:hAnsi="Source Sans Pro" w:cs="Calibri"/>
                <w:sz w:val="20"/>
                <w:szCs w:val="20"/>
              </w:rPr>
            </w:pPr>
          </w:p>
          <w:p w14:paraId="7910A401" w14:textId="2D9D6A8A" w:rsidR="00DD7DAF" w:rsidRPr="004A508F" w:rsidRDefault="00DD7DAF" w:rsidP="00DD7DAF">
            <w:pPr>
              <w:textAlignment w:val="baseline"/>
              <w:rPr>
                <w:rFonts w:ascii="Source Sans Pro" w:eastAsia="Calibri" w:hAnsi="Source Sans Pro" w:cs="Calibri"/>
                <w:sz w:val="20"/>
                <w:szCs w:val="20"/>
              </w:rPr>
            </w:pPr>
            <w:r w:rsidRPr="004A508F">
              <w:rPr>
                <w:rFonts w:ascii="Source Sans Pro" w:eastAsia="Calibri" w:hAnsi="Source Sans Pro" w:cs="Calibri"/>
                <w:sz w:val="20"/>
                <w:szCs w:val="20"/>
              </w:rPr>
              <w:t>Innovative technologies, best practices and approaches demonstrated for rangeland management (Bhutan, NP, and PK)</w:t>
            </w:r>
          </w:p>
        </w:tc>
      </w:tr>
      <w:tr w:rsidR="00DD7DAF" w:rsidRPr="004A508F" w14:paraId="220C42C5" w14:textId="77777777" w:rsidTr="78139D0D">
        <w:trPr>
          <w:trHeight w:val="723"/>
        </w:trPr>
        <w:tc>
          <w:tcPr>
            <w:tcW w:w="748" w:type="pct"/>
          </w:tcPr>
          <w:p w14:paraId="3E3CF4DC" w14:textId="0841CF11" w:rsidR="00DD7DAF" w:rsidRPr="004A508F" w:rsidRDefault="00DD7DAF" w:rsidP="005968DE">
            <w:pPr>
              <w:rPr>
                <w:rFonts w:ascii="Source Sans Pro" w:eastAsia="Calibri" w:hAnsi="Source Sans Pro" w:cs="Calibri"/>
                <w:sz w:val="20"/>
                <w:szCs w:val="20"/>
              </w:rPr>
            </w:pPr>
            <w:r w:rsidRPr="004A508F">
              <w:rPr>
                <w:rFonts w:ascii="Source Sans Pro" w:eastAsia="Calibri" w:hAnsi="Source Sans Pro" w:cs="Calibri"/>
                <w:sz w:val="20"/>
                <w:szCs w:val="20"/>
              </w:rPr>
              <w:t xml:space="preserve">User-led institutions are strengthened to promote sustainable management of rangelands and pastoralist livelihoods </w:t>
            </w:r>
            <w:r w:rsidRPr="004A508F">
              <w:rPr>
                <w:rFonts w:ascii="Source Sans Pro" w:eastAsia="Calibri" w:hAnsi="Source Sans Pro" w:cs="Calibri"/>
                <w:sz w:val="20"/>
                <w:szCs w:val="20"/>
              </w:rPr>
              <w:lastRenderedPageBreak/>
              <w:t>at regional, national, and subnational level</w:t>
            </w:r>
          </w:p>
        </w:tc>
        <w:tc>
          <w:tcPr>
            <w:tcW w:w="688" w:type="pct"/>
          </w:tcPr>
          <w:p w14:paraId="1E43D53A" w14:textId="77777777" w:rsidR="00DD7DAF" w:rsidRPr="004A508F" w:rsidRDefault="00DD7DAF" w:rsidP="00E473F1">
            <w:pPr>
              <w:rPr>
                <w:rFonts w:ascii="Source Sans Pro" w:eastAsia="Calibri" w:hAnsi="Source Sans Pro" w:cs="Calibri"/>
                <w:sz w:val="20"/>
                <w:szCs w:val="20"/>
              </w:rPr>
            </w:pPr>
            <w:r w:rsidRPr="004A508F">
              <w:rPr>
                <w:rFonts w:ascii="Source Sans Pro" w:eastAsia="Calibri" w:hAnsi="Source Sans Pro" w:cs="Calibri"/>
                <w:sz w:val="20"/>
                <w:szCs w:val="20"/>
              </w:rPr>
              <w:lastRenderedPageBreak/>
              <w:t xml:space="preserve">At least 4 yak herders associations and/or rangeland societies influencing policy and </w:t>
            </w:r>
            <w:r w:rsidRPr="004A508F">
              <w:rPr>
                <w:rFonts w:ascii="Source Sans Pro" w:eastAsia="Calibri" w:hAnsi="Source Sans Pro" w:cs="Calibri"/>
                <w:sz w:val="20"/>
                <w:szCs w:val="20"/>
              </w:rPr>
              <w:lastRenderedPageBreak/>
              <w:t>investments related to rangelands</w:t>
            </w:r>
          </w:p>
          <w:p w14:paraId="795D7D00" w14:textId="77777777" w:rsidR="00043330" w:rsidRPr="004A508F" w:rsidRDefault="00043330" w:rsidP="00E473F1">
            <w:pPr>
              <w:rPr>
                <w:rFonts w:ascii="Source Sans Pro" w:eastAsia="Calibri" w:hAnsi="Source Sans Pro" w:cs="Calibri"/>
                <w:sz w:val="20"/>
                <w:szCs w:val="20"/>
              </w:rPr>
            </w:pPr>
          </w:p>
          <w:p w14:paraId="2F7606CD" w14:textId="29B85B89" w:rsidR="00043330" w:rsidRPr="004A508F" w:rsidRDefault="00043330" w:rsidP="00E473F1">
            <w:pPr>
              <w:rPr>
                <w:rFonts w:ascii="Source Sans Pro" w:eastAsia="Calibri" w:hAnsi="Source Sans Pro" w:cs="Calibri"/>
                <w:sz w:val="20"/>
                <w:szCs w:val="20"/>
              </w:rPr>
            </w:pPr>
          </w:p>
        </w:tc>
        <w:tc>
          <w:tcPr>
            <w:tcW w:w="1220" w:type="pct"/>
          </w:tcPr>
          <w:p w14:paraId="5DEFB30C" w14:textId="4F3D9843" w:rsidR="00DD7DAF" w:rsidRPr="004A508F" w:rsidRDefault="00DD7DAF" w:rsidP="00240A2C">
            <w:pPr>
              <w:rPr>
                <w:rFonts w:ascii="Source Sans Pro" w:eastAsia="Calibri" w:hAnsi="Source Sans Pro" w:cs="Calibri"/>
                <w:sz w:val="20"/>
                <w:szCs w:val="20"/>
              </w:rPr>
            </w:pPr>
            <w:r w:rsidRPr="004A508F">
              <w:rPr>
                <w:rFonts w:ascii="Source Sans Pro" w:eastAsia="Calibri" w:hAnsi="Source Sans Pro" w:cs="Calibri"/>
                <w:sz w:val="20"/>
                <w:szCs w:val="20"/>
              </w:rPr>
              <w:lastRenderedPageBreak/>
              <w:t xml:space="preserve">There are no regional civil society rangeland-related networks, especially those including pastoralists. In China, there is a rangeland research society, but that is mainly for scientists. With the support of ICIMOD, herder </w:t>
            </w:r>
            <w:r w:rsidRPr="004A508F">
              <w:rPr>
                <w:rFonts w:ascii="Source Sans Pro" w:eastAsia="Calibri" w:hAnsi="Source Sans Pro" w:cs="Calibri"/>
                <w:sz w:val="20"/>
                <w:szCs w:val="20"/>
              </w:rPr>
              <w:lastRenderedPageBreak/>
              <w:t xml:space="preserve">associations have already been established in Bhutan, and initiated in India and Nepal. </w:t>
            </w:r>
          </w:p>
          <w:p w14:paraId="4FB4C5A0" w14:textId="77777777" w:rsidR="00DD7DAF" w:rsidRPr="004A508F" w:rsidRDefault="00DD7DAF" w:rsidP="00240A2C">
            <w:pPr>
              <w:spacing w:line="257" w:lineRule="auto"/>
              <w:rPr>
                <w:rFonts w:ascii="Source Sans Pro" w:eastAsia="Calibri" w:hAnsi="Source Sans Pro" w:cs="Calibri"/>
                <w:sz w:val="20"/>
                <w:szCs w:val="20"/>
              </w:rPr>
            </w:pPr>
          </w:p>
        </w:tc>
        <w:tc>
          <w:tcPr>
            <w:tcW w:w="1501" w:type="pct"/>
          </w:tcPr>
          <w:p w14:paraId="650E6509" w14:textId="3BC08576" w:rsidR="00DD7DAF" w:rsidRPr="004A508F" w:rsidRDefault="00DD7DAF" w:rsidP="00240A2C">
            <w:pPr>
              <w:spacing w:line="257" w:lineRule="auto"/>
              <w:rPr>
                <w:rFonts w:ascii="Source Sans Pro" w:eastAsia="Calibri" w:hAnsi="Source Sans Pro" w:cs="Calibri"/>
                <w:sz w:val="20"/>
                <w:szCs w:val="20"/>
              </w:rPr>
            </w:pPr>
            <w:r w:rsidRPr="004A508F">
              <w:rPr>
                <w:rFonts w:ascii="Source Sans Pro" w:eastAsia="Calibri" w:hAnsi="Source Sans Pro" w:cs="Calibri"/>
                <w:b/>
                <w:bCs/>
                <w:sz w:val="20"/>
                <w:szCs w:val="20"/>
              </w:rPr>
              <w:lastRenderedPageBreak/>
              <w:t>2023:</w:t>
            </w:r>
            <w:r w:rsidRPr="004A508F">
              <w:rPr>
                <w:rFonts w:ascii="Source Sans Pro" w:eastAsia="Calibri" w:hAnsi="Source Sans Pro" w:cs="Calibri"/>
                <w:sz w:val="20"/>
                <w:szCs w:val="20"/>
              </w:rPr>
              <w:t xml:space="preserve"> Registration of yak herder federation in Nepal </w:t>
            </w:r>
          </w:p>
          <w:p w14:paraId="74470945" w14:textId="77777777" w:rsidR="00DD7DAF" w:rsidRPr="004A508F" w:rsidRDefault="00DD7DAF" w:rsidP="00240A2C">
            <w:pPr>
              <w:spacing w:line="257" w:lineRule="auto"/>
              <w:rPr>
                <w:rFonts w:ascii="Source Sans Pro" w:eastAsia="Calibri" w:hAnsi="Source Sans Pro" w:cs="Calibri"/>
                <w:sz w:val="20"/>
                <w:szCs w:val="20"/>
              </w:rPr>
            </w:pPr>
          </w:p>
          <w:p w14:paraId="643B97B2" w14:textId="77777777" w:rsidR="00DD7DAF" w:rsidRPr="004A508F" w:rsidRDefault="00DD7DAF" w:rsidP="00240A2C">
            <w:pPr>
              <w:spacing w:line="257" w:lineRule="auto"/>
              <w:rPr>
                <w:rFonts w:ascii="Source Sans Pro" w:eastAsia="Calibri" w:hAnsi="Source Sans Pro" w:cs="Calibri"/>
                <w:sz w:val="20"/>
                <w:szCs w:val="20"/>
              </w:rPr>
            </w:pPr>
            <w:r w:rsidRPr="004A508F">
              <w:rPr>
                <w:rFonts w:ascii="Source Sans Pro" w:eastAsia="Calibri" w:hAnsi="Source Sans Pro" w:cs="Calibri"/>
                <w:b/>
                <w:bCs/>
                <w:sz w:val="20"/>
                <w:szCs w:val="20"/>
              </w:rPr>
              <w:t>2023:</w:t>
            </w:r>
            <w:r w:rsidRPr="004A508F">
              <w:rPr>
                <w:rFonts w:ascii="Source Sans Pro" w:eastAsia="Calibri" w:hAnsi="Source Sans Pro" w:cs="Calibri"/>
                <w:sz w:val="20"/>
                <w:szCs w:val="20"/>
              </w:rPr>
              <w:t xml:space="preserve"> Capacity building and regional learning and technology transfer plan co-developed with partners</w:t>
            </w:r>
          </w:p>
          <w:p w14:paraId="5D377CC7" w14:textId="77777777" w:rsidR="00DD7DAF" w:rsidRPr="004A508F" w:rsidRDefault="00DD7DAF" w:rsidP="00240A2C">
            <w:pPr>
              <w:spacing w:line="257" w:lineRule="auto"/>
              <w:rPr>
                <w:rFonts w:ascii="Source Sans Pro" w:eastAsia="Calibri" w:hAnsi="Source Sans Pro" w:cs="Calibri"/>
                <w:sz w:val="20"/>
                <w:szCs w:val="20"/>
              </w:rPr>
            </w:pPr>
          </w:p>
          <w:p w14:paraId="745A2AF0" w14:textId="1CB76AE0" w:rsidR="00D56DA6" w:rsidRPr="004A508F" w:rsidRDefault="66FC5F30" w:rsidP="00240A2C">
            <w:pPr>
              <w:spacing w:line="257" w:lineRule="auto"/>
              <w:rPr>
                <w:rFonts w:ascii="Source Sans Pro" w:eastAsia="Calibri" w:hAnsi="Source Sans Pro" w:cs="Calibri"/>
                <w:sz w:val="20"/>
                <w:szCs w:val="20"/>
              </w:rPr>
            </w:pPr>
            <w:r w:rsidRPr="004A508F">
              <w:rPr>
                <w:rFonts w:ascii="Source Sans Pro" w:eastAsia="Calibri" w:hAnsi="Source Sans Pro" w:cs="Calibri"/>
                <w:b/>
                <w:bCs/>
                <w:sz w:val="20"/>
                <w:szCs w:val="20"/>
              </w:rPr>
              <w:t>2024</w:t>
            </w:r>
            <w:r w:rsidRPr="004A508F">
              <w:rPr>
                <w:rFonts w:ascii="Source Sans Pro" w:eastAsia="Calibri" w:hAnsi="Source Sans Pro" w:cs="Calibri"/>
                <w:sz w:val="20"/>
                <w:szCs w:val="20"/>
              </w:rPr>
              <w:t>: Registration of Yak herder association in India (Sikkim and UTL) and Pakistan</w:t>
            </w:r>
          </w:p>
          <w:p w14:paraId="0994C66C" w14:textId="77134B6F" w:rsidR="63705EF6" w:rsidRPr="004A508F" w:rsidRDefault="63705EF6" w:rsidP="63705EF6">
            <w:pPr>
              <w:spacing w:line="257" w:lineRule="auto"/>
              <w:rPr>
                <w:rFonts w:ascii="Source Sans Pro" w:eastAsia="Calibri" w:hAnsi="Source Sans Pro" w:cs="Calibri"/>
                <w:sz w:val="20"/>
                <w:szCs w:val="20"/>
              </w:rPr>
            </w:pPr>
          </w:p>
          <w:p w14:paraId="2E1B6382" w14:textId="2CC28AA2" w:rsidR="6F1816BE" w:rsidRPr="004A508F" w:rsidRDefault="6F1816BE" w:rsidP="63705EF6">
            <w:pPr>
              <w:spacing w:line="257" w:lineRule="auto"/>
              <w:rPr>
                <w:rFonts w:ascii="Source Sans Pro" w:eastAsia="Source Sans Pro" w:hAnsi="Source Sans Pro" w:cs="Source Sans Pro"/>
                <w:sz w:val="20"/>
                <w:szCs w:val="20"/>
                <w:lang w:val="en-GB"/>
              </w:rPr>
            </w:pPr>
            <w:r w:rsidRPr="004A508F">
              <w:rPr>
                <w:rFonts w:ascii="Source Sans Pro" w:eastAsia="Calibri" w:hAnsi="Source Sans Pro" w:cs="Calibri"/>
                <w:b/>
                <w:bCs/>
                <w:sz w:val="20"/>
                <w:szCs w:val="20"/>
              </w:rPr>
              <w:t>2024:</w:t>
            </w:r>
            <w:r w:rsidRPr="004A508F">
              <w:rPr>
                <w:rFonts w:ascii="Source Sans Pro" w:eastAsia="Calibri" w:hAnsi="Source Sans Pro" w:cs="Calibri"/>
                <w:sz w:val="20"/>
                <w:szCs w:val="20"/>
              </w:rPr>
              <w:t xml:space="preserve"> </w:t>
            </w:r>
            <w:r w:rsidRPr="004A508F">
              <w:rPr>
                <w:rFonts w:eastAsia="Calibri" w:cs="Calibri"/>
                <w:sz w:val="20"/>
              </w:rPr>
              <w:t>A</w:t>
            </w:r>
            <w:r w:rsidRPr="004A508F">
              <w:rPr>
                <w:rFonts w:eastAsia="Calibri" w:cs="Calibri"/>
                <w:sz w:val="20"/>
                <w:szCs w:val="20"/>
              </w:rPr>
              <w:t>t least 100 RMC partners/stakeholders trained or exposed to events sharing best practices for managing rangelands for multiple benefits</w:t>
            </w:r>
          </w:p>
          <w:p w14:paraId="79A9E85B" w14:textId="77777777" w:rsidR="00DD7DAF" w:rsidRPr="004A508F" w:rsidRDefault="00DD7DAF" w:rsidP="00240A2C">
            <w:pPr>
              <w:spacing w:line="257" w:lineRule="auto"/>
              <w:rPr>
                <w:rFonts w:ascii="Source Sans Pro" w:eastAsia="Calibri" w:hAnsi="Source Sans Pro" w:cs="Calibri"/>
                <w:sz w:val="20"/>
                <w:szCs w:val="20"/>
              </w:rPr>
            </w:pPr>
          </w:p>
          <w:p w14:paraId="0D5164C3" w14:textId="19B54178" w:rsidR="6F1816BE" w:rsidRPr="004A508F" w:rsidRDefault="6F1816BE" w:rsidP="63705EF6">
            <w:pPr>
              <w:spacing w:line="257" w:lineRule="auto"/>
              <w:rPr>
                <w:rFonts w:ascii="Source Sans Pro" w:eastAsia="Calibri" w:hAnsi="Source Sans Pro" w:cs="Calibri"/>
                <w:sz w:val="20"/>
                <w:szCs w:val="20"/>
              </w:rPr>
            </w:pPr>
            <w:r w:rsidRPr="004A508F">
              <w:rPr>
                <w:rFonts w:ascii="Source Sans Pro" w:eastAsia="Calibri" w:hAnsi="Source Sans Pro" w:cs="Calibri"/>
                <w:b/>
                <w:bCs/>
                <w:sz w:val="20"/>
                <w:szCs w:val="20"/>
              </w:rPr>
              <w:t xml:space="preserve">2024: </w:t>
            </w:r>
            <w:r w:rsidRPr="004A508F">
              <w:rPr>
                <w:rFonts w:eastAsia="Calibri" w:cs="Calibri"/>
                <w:sz w:val="20"/>
                <w:szCs w:val="20"/>
              </w:rPr>
              <w:t>Regional community of practice formed to support agenda of rangelands and pastoralism</w:t>
            </w:r>
          </w:p>
          <w:p w14:paraId="58CCACD9" w14:textId="3758FC31" w:rsidR="63705EF6" w:rsidRPr="004A508F" w:rsidRDefault="63705EF6" w:rsidP="63705EF6">
            <w:pPr>
              <w:spacing w:line="257" w:lineRule="auto"/>
              <w:rPr>
                <w:rFonts w:ascii="Source Sans Pro" w:eastAsia="Source Sans Pro" w:hAnsi="Source Sans Pro" w:cs="Source Sans Pro"/>
                <w:b/>
                <w:bCs/>
                <w:color w:val="000000" w:themeColor="text1"/>
                <w:sz w:val="19"/>
                <w:szCs w:val="19"/>
                <w:lang w:val="en-GB"/>
              </w:rPr>
            </w:pPr>
          </w:p>
          <w:p w14:paraId="4D511760" w14:textId="77777777" w:rsidR="00DD7DAF" w:rsidRPr="004A508F" w:rsidRDefault="00DD7DAF" w:rsidP="00240A2C">
            <w:pPr>
              <w:spacing w:line="257" w:lineRule="auto"/>
              <w:rPr>
                <w:rFonts w:ascii="Source Sans Pro" w:eastAsia="Calibri" w:hAnsi="Source Sans Pro" w:cs="Calibri"/>
                <w:sz w:val="20"/>
                <w:szCs w:val="20"/>
              </w:rPr>
            </w:pPr>
          </w:p>
          <w:p w14:paraId="371B3912" w14:textId="36E2D0F9" w:rsidR="00043330" w:rsidRPr="004A508F" w:rsidRDefault="00E94DB9" w:rsidP="00043330">
            <w:pPr>
              <w:rPr>
                <w:rFonts w:ascii="Source Sans Pro" w:hAnsi="Source Sans Pro" w:cs="Arial"/>
                <w:sz w:val="20"/>
                <w:szCs w:val="20"/>
              </w:rPr>
            </w:pPr>
            <w:r w:rsidRPr="004A508F">
              <w:rPr>
                <w:rFonts w:ascii="Source Sans Pro" w:hAnsi="Source Sans Pro" w:cs="Arial"/>
                <w:b/>
                <w:bCs/>
                <w:sz w:val="20"/>
                <w:szCs w:val="20"/>
              </w:rPr>
              <w:t>2025:</w:t>
            </w:r>
            <w:r w:rsidR="00043330" w:rsidRPr="004A508F">
              <w:rPr>
                <w:rFonts w:ascii="Source Sans Pro" w:hAnsi="Source Sans Pro" w:cs="Arial"/>
                <w:sz w:val="20"/>
                <w:szCs w:val="20"/>
              </w:rPr>
              <w:t xml:space="preserve"> Registration of Yak herder association in Pakistan  </w:t>
            </w:r>
          </w:p>
          <w:p w14:paraId="2A69438D" w14:textId="77777777" w:rsidR="00043330" w:rsidRPr="004A508F" w:rsidRDefault="00043330" w:rsidP="00043330">
            <w:pPr>
              <w:rPr>
                <w:rFonts w:ascii="Source Sans Pro" w:hAnsi="Source Sans Pro" w:cs="Arial"/>
                <w:sz w:val="20"/>
                <w:szCs w:val="20"/>
              </w:rPr>
            </w:pPr>
            <w:r w:rsidRPr="004A508F">
              <w:rPr>
                <w:rFonts w:ascii="Source Sans Pro" w:hAnsi="Source Sans Pro" w:cs="Arial"/>
                <w:sz w:val="20"/>
                <w:szCs w:val="20"/>
              </w:rPr>
              <w:t> </w:t>
            </w:r>
          </w:p>
          <w:p w14:paraId="23515429" w14:textId="29F150E6" w:rsidR="00043330" w:rsidRPr="004A508F" w:rsidRDefault="00E94DB9" w:rsidP="00043330">
            <w:pPr>
              <w:rPr>
                <w:rFonts w:ascii="Source Sans Pro" w:hAnsi="Source Sans Pro" w:cs="Arial"/>
                <w:sz w:val="20"/>
                <w:szCs w:val="20"/>
              </w:rPr>
            </w:pPr>
            <w:r w:rsidRPr="004A508F">
              <w:rPr>
                <w:rFonts w:cs="Arial"/>
                <w:b/>
                <w:sz w:val="20"/>
              </w:rPr>
              <w:t>2025:</w:t>
            </w:r>
            <w:r w:rsidR="00043330" w:rsidRPr="004A508F">
              <w:rPr>
                <w:rFonts w:cs="Arial"/>
                <w:sz w:val="20"/>
              </w:rPr>
              <w:t xml:space="preserve"> Charter and structure for a regional network of community of practice co-developed with and agreed by at least 3 RMCs  </w:t>
            </w:r>
          </w:p>
          <w:p w14:paraId="060C4C3E" w14:textId="77777777" w:rsidR="00E94DB9" w:rsidRPr="004A508F" w:rsidRDefault="00E94DB9" w:rsidP="00240A2C">
            <w:pPr>
              <w:rPr>
                <w:rFonts w:ascii="Source Sans Pro" w:eastAsia="Calibri" w:hAnsi="Source Sans Pro" w:cs="Calibri"/>
                <w:sz w:val="20"/>
                <w:szCs w:val="20"/>
              </w:rPr>
            </w:pPr>
          </w:p>
          <w:p w14:paraId="3284C9DC" w14:textId="6EDCEA82" w:rsidR="00E94DB9" w:rsidRPr="004A508F" w:rsidRDefault="00E94DB9" w:rsidP="00E94DB9">
            <w:pPr>
              <w:rPr>
                <w:rFonts w:ascii="Source Sans Pro" w:hAnsi="Source Sans Pro" w:cs="Arial"/>
                <w:sz w:val="20"/>
                <w:szCs w:val="20"/>
              </w:rPr>
            </w:pPr>
            <w:r w:rsidRPr="004A508F">
              <w:rPr>
                <w:rFonts w:cs="Arial"/>
                <w:b/>
                <w:sz w:val="20"/>
              </w:rPr>
              <w:t xml:space="preserve">2026: </w:t>
            </w:r>
            <w:r w:rsidRPr="004A508F">
              <w:rPr>
                <w:rFonts w:cs="Arial"/>
                <w:sz w:val="20"/>
              </w:rPr>
              <w:t>A regional network of community of practice on rangelands and pastoralism</w:t>
            </w:r>
            <w:r w:rsidRPr="004A508F">
              <w:rPr>
                <w:rFonts w:ascii="Source Sans Pro" w:hAnsi="Source Sans Pro" w:cs="Arial"/>
                <w:sz w:val="20"/>
                <w:szCs w:val="20"/>
              </w:rPr>
              <w:t xml:space="preserve"> </w:t>
            </w:r>
            <w:r w:rsidRPr="004A508F">
              <w:rPr>
                <w:rFonts w:cs="Arial"/>
                <w:sz w:val="20"/>
              </w:rPr>
              <w:t>launched at IYRP 2026, joined by at least three RMCs.   </w:t>
            </w:r>
          </w:p>
          <w:p w14:paraId="0136A211" w14:textId="5A41050A" w:rsidR="00E94DB9" w:rsidRPr="004A508F" w:rsidRDefault="00E94DB9" w:rsidP="00E94DB9">
            <w:pPr>
              <w:rPr>
                <w:rFonts w:ascii="Source Sans Pro" w:hAnsi="Source Sans Pro" w:cs="Arial"/>
                <w:b/>
                <w:bCs/>
                <w:sz w:val="20"/>
                <w:szCs w:val="20"/>
              </w:rPr>
            </w:pPr>
            <w:r w:rsidRPr="004A508F">
              <w:rPr>
                <w:rFonts w:cs="Arial"/>
                <w:b/>
                <w:sz w:val="20"/>
              </w:rPr>
              <w:t>2026:</w:t>
            </w:r>
            <w:r w:rsidRPr="004A508F">
              <w:rPr>
                <w:rFonts w:eastAsia="Source Sans Pro" w:cs="Source Sans Pro"/>
                <w:b/>
                <w:sz w:val="20"/>
              </w:rPr>
              <w:t xml:space="preserve"> </w:t>
            </w:r>
            <w:r w:rsidRPr="004A508F">
              <w:rPr>
                <w:rFonts w:eastAsia="Source Sans Pro" w:cs="Source Sans Pro"/>
                <w:sz w:val="20"/>
              </w:rPr>
              <w:t>Staff in partner institutions are using newly acquired knowledge and skills to manage rangeland resources</w:t>
            </w:r>
          </w:p>
          <w:p w14:paraId="4DA080BE" w14:textId="10D63DC4" w:rsidR="00DD7DAF" w:rsidRPr="004A508F" w:rsidRDefault="5D98CFB9" w:rsidP="00240A2C">
            <w:pPr>
              <w:rPr>
                <w:rFonts w:ascii="Source Sans Pro" w:eastAsia="Calibri" w:hAnsi="Source Sans Pro" w:cs="Calibri"/>
                <w:sz w:val="20"/>
                <w:szCs w:val="20"/>
              </w:rPr>
            </w:pPr>
            <w:r w:rsidRPr="004A508F">
              <w:rPr>
                <w:rFonts w:ascii="Source Sans Pro" w:eastAsia="Calibri" w:hAnsi="Source Sans Pro" w:cs="Calibri"/>
                <w:sz w:val="20"/>
                <w:szCs w:val="20"/>
              </w:rPr>
              <w:t xml:space="preserve"> </w:t>
            </w:r>
          </w:p>
        </w:tc>
        <w:tc>
          <w:tcPr>
            <w:tcW w:w="844" w:type="pct"/>
          </w:tcPr>
          <w:p w14:paraId="52969608" w14:textId="0FDF558E" w:rsidR="00DD7DAF" w:rsidRPr="004A508F" w:rsidRDefault="00DD7DAF" w:rsidP="00240A2C">
            <w:pPr>
              <w:textAlignment w:val="baseline"/>
              <w:rPr>
                <w:rFonts w:ascii="Source Sans Pro" w:eastAsia="Calibri" w:hAnsi="Source Sans Pro" w:cs="Calibri"/>
                <w:sz w:val="20"/>
                <w:szCs w:val="20"/>
              </w:rPr>
            </w:pPr>
            <w:r w:rsidRPr="004A508F">
              <w:rPr>
                <w:rFonts w:ascii="Source Sans Pro" w:eastAsia="Calibri" w:hAnsi="Source Sans Pro" w:cs="Calibri"/>
                <w:sz w:val="20"/>
                <w:szCs w:val="20"/>
              </w:rPr>
              <w:lastRenderedPageBreak/>
              <w:t>Technical assistance services provided to establishment of national and regional yak herder federations and Regional Rangeland Society</w:t>
            </w:r>
          </w:p>
          <w:p w14:paraId="7606826D" w14:textId="77777777" w:rsidR="00DD7DAF" w:rsidRPr="004A508F" w:rsidRDefault="00DD7DAF" w:rsidP="00240A2C">
            <w:pPr>
              <w:textAlignment w:val="baseline"/>
              <w:rPr>
                <w:rFonts w:ascii="Source Sans Pro" w:eastAsia="Calibri" w:hAnsi="Source Sans Pro" w:cs="Calibri"/>
                <w:sz w:val="20"/>
                <w:szCs w:val="20"/>
              </w:rPr>
            </w:pPr>
          </w:p>
          <w:p w14:paraId="72C68169" w14:textId="3CE5B827" w:rsidR="00DD7DAF" w:rsidRPr="004A508F" w:rsidRDefault="00DD7DAF" w:rsidP="00240A2C">
            <w:pPr>
              <w:textAlignment w:val="baseline"/>
              <w:rPr>
                <w:rFonts w:ascii="Source Sans Pro" w:eastAsia="Calibri" w:hAnsi="Source Sans Pro" w:cs="Calibri"/>
                <w:sz w:val="20"/>
                <w:szCs w:val="20"/>
              </w:rPr>
            </w:pPr>
            <w:r w:rsidRPr="004A508F">
              <w:rPr>
                <w:rFonts w:ascii="Source Sans Pro" w:eastAsia="Calibri" w:hAnsi="Source Sans Pro" w:cs="Calibri"/>
                <w:sz w:val="20"/>
                <w:szCs w:val="20"/>
              </w:rPr>
              <w:t>Institutional capacities developed for partners and stakeholders in rangeland management</w:t>
            </w:r>
            <w:r w:rsidRPr="004A508F">
              <w:rPr>
                <w:rFonts w:eastAsia="Calibri" w:cs="Calibri"/>
                <w:sz w:val="20"/>
              </w:rPr>
              <w:t xml:space="preserve"> (</w:t>
            </w:r>
            <w:r w:rsidRPr="004A508F">
              <w:rPr>
                <w:rFonts w:ascii="Source Sans Pro" w:eastAsia="Calibri" w:hAnsi="Source Sans Pro" w:cs="Calibri"/>
                <w:sz w:val="20"/>
                <w:szCs w:val="20"/>
              </w:rPr>
              <w:t>especially in BH, NP and PK)</w:t>
            </w:r>
          </w:p>
          <w:p w14:paraId="445F960D" w14:textId="77777777" w:rsidR="00DD7DAF" w:rsidRPr="004A508F" w:rsidRDefault="00DD7DAF" w:rsidP="00240A2C">
            <w:pPr>
              <w:rPr>
                <w:rFonts w:ascii="Source Sans Pro" w:eastAsia="Calibri" w:hAnsi="Source Sans Pro" w:cs="Calibri"/>
                <w:sz w:val="20"/>
                <w:szCs w:val="20"/>
              </w:rPr>
            </w:pPr>
          </w:p>
        </w:tc>
      </w:tr>
    </w:tbl>
    <w:p w14:paraId="73B8F731" w14:textId="77777777" w:rsidR="00910B50" w:rsidRPr="004A508F" w:rsidRDefault="00910B50">
      <w:pPr>
        <w:rPr>
          <w:sz w:val="20"/>
        </w:rPr>
      </w:pPr>
    </w:p>
    <w:p w14:paraId="2244EAE7" w14:textId="77777777" w:rsidR="00910B50" w:rsidRPr="004A508F" w:rsidRDefault="00910B50">
      <w:pPr>
        <w:rPr>
          <w:sz w:val="20"/>
        </w:rPr>
      </w:pPr>
      <w:r w:rsidRPr="004A508F">
        <w:rPr>
          <w:sz w:val="20"/>
        </w:rPr>
        <w:br w:type="page"/>
      </w:r>
    </w:p>
    <w:p w14:paraId="37F9B711" w14:textId="5FF91A18" w:rsidR="001960BD" w:rsidRPr="004A508F" w:rsidRDefault="0032703E" w:rsidP="0068680F">
      <w:pPr>
        <w:pStyle w:val="Heading2"/>
        <w:spacing w:before="0" w:line="276" w:lineRule="auto"/>
        <w:rPr>
          <w:rFonts w:ascii="Source Sans Pro" w:eastAsiaTheme="minorEastAsia" w:hAnsi="Source Sans Pro"/>
          <w:b/>
          <w:bCs/>
          <w:color w:val="0070C0"/>
          <w:sz w:val="28"/>
          <w:szCs w:val="28"/>
          <w:lang w:val="en-US"/>
        </w:rPr>
      </w:pPr>
      <w:r w:rsidRPr="004A508F">
        <w:rPr>
          <w:rFonts w:ascii="Source Sans Pro" w:hAnsi="Source Sans Pro"/>
          <w:color w:val="0070C0"/>
          <w:sz w:val="28"/>
          <w:szCs w:val="28"/>
        </w:rPr>
        <w:lastRenderedPageBreak/>
        <w:t>INTERVENTION 3</w:t>
      </w:r>
      <w:r w:rsidR="0068680F" w:rsidRPr="004A508F">
        <w:rPr>
          <w:rFonts w:ascii="Source Sans Pro" w:hAnsi="Source Sans Pro"/>
          <w:b/>
          <w:bCs/>
          <w:color w:val="0070C0"/>
          <w:sz w:val="28"/>
          <w:szCs w:val="28"/>
        </w:rPr>
        <w:br/>
      </w:r>
      <w:r w:rsidR="00A26DB1" w:rsidRPr="00A26DB1">
        <w:rPr>
          <w:rFonts w:ascii="Source Sans Pro" w:eastAsiaTheme="minorEastAsia" w:hAnsi="Source Sans Pro"/>
          <w:b/>
          <w:bCs/>
          <w:color w:val="0070C0"/>
          <w:sz w:val="36"/>
          <w:szCs w:val="36"/>
        </w:rPr>
        <w:t>Incentives</w:t>
      </w:r>
    </w:p>
    <w:tbl>
      <w:tblPr>
        <w:tblStyle w:val="TableGrid1"/>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CellMar>
          <w:top w:w="85" w:type="dxa"/>
          <w:left w:w="85" w:type="dxa"/>
          <w:bottom w:w="85" w:type="dxa"/>
          <w:right w:w="85" w:type="dxa"/>
        </w:tblCellMar>
        <w:tblLook w:val="04A0" w:firstRow="1" w:lastRow="0" w:firstColumn="1" w:lastColumn="0" w:noHBand="0" w:noVBand="1"/>
      </w:tblPr>
      <w:tblGrid>
        <w:gridCol w:w="2888"/>
        <w:gridCol w:w="2828"/>
        <w:gridCol w:w="2458"/>
        <w:gridCol w:w="3792"/>
        <w:gridCol w:w="2702"/>
      </w:tblGrid>
      <w:tr w:rsidR="00D56DA6" w:rsidRPr="004A508F" w14:paraId="0B654BA4" w14:textId="77777777" w:rsidTr="001D1097">
        <w:trPr>
          <w:trHeight w:val="520"/>
          <w:tblHeader/>
        </w:trPr>
        <w:tc>
          <w:tcPr>
            <w:tcW w:w="0" w:type="auto"/>
            <w:shd w:val="clear" w:color="auto" w:fill="E7E6E6" w:themeFill="background2"/>
          </w:tcPr>
          <w:p w14:paraId="261CA37B" w14:textId="6FF6B4A4" w:rsidR="00D56DA6" w:rsidRPr="004A508F" w:rsidRDefault="00D56DA6" w:rsidP="00D56DA6">
            <w:pPr>
              <w:rPr>
                <w:lang w:eastAsia="en-GB"/>
              </w:rPr>
            </w:pPr>
            <w:r w:rsidRPr="004A508F">
              <w:rPr>
                <w:rFonts w:ascii="Source Sans Pro" w:hAnsi="Source Sans Pro"/>
                <w:b/>
                <w:sz w:val="20"/>
                <w:szCs w:val="20"/>
              </w:rPr>
              <w:t>MTAP Specific Outcomes</w:t>
            </w:r>
          </w:p>
        </w:tc>
        <w:tc>
          <w:tcPr>
            <w:tcW w:w="0" w:type="auto"/>
            <w:shd w:val="clear" w:color="auto" w:fill="E7E6E6" w:themeFill="background2"/>
          </w:tcPr>
          <w:p w14:paraId="33B8660C" w14:textId="667CFB26" w:rsidR="00D56DA6" w:rsidRPr="004A508F" w:rsidRDefault="00D56DA6" w:rsidP="00D56DA6">
            <w:pPr>
              <w:rPr>
                <w:lang w:eastAsia="en-GB"/>
              </w:rPr>
            </w:pPr>
            <w:r w:rsidRPr="004A508F">
              <w:rPr>
                <w:rFonts w:ascii="Source Sans Pro" w:eastAsia="Times New Roman" w:hAnsi="Source Sans Pro" w:cs="Calibri"/>
                <w:b/>
                <w:sz w:val="20"/>
                <w:szCs w:val="20"/>
                <w:lang w:eastAsia="en-GB"/>
              </w:rPr>
              <w:t xml:space="preserve">MTAP Outcome targets 2026 </w:t>
            </w:r>
          </w:p>
        </w:tc>
        <w:tc>
          <w:tcPr>
            <w:tcW w:w="2458" w:type="dxa"/>
            <w:shd w:val="clear" w:color="auto" w:fill="E7E6E6" w:themeFill="background2"/>
          </w:tcPr>
          <w:p w14:paraId="442FB553" w14:textId="63BBDF82" w:rsidR="00D56DA6" w:rsidRPr="004A508F" w:rsidRDefault="00D56DA6" w:rsidP="00D56DA6">
            <w:pPr>
              <w:rPr>
                <w:sz w:val="20"/>
                <w:lang w:eastAsia="en-GB"/>
              </w:rPr>
            </w:pPr>
            <w:r w:rsidRPr="004A508F">
              <w:rPr>
                <w:rFonts w:ascii="Source Sans Pro" w:hAnsi="Source Sans Pro"/>
                <w:b/>
                <w:sz w:val="20"/>
                <w:szCs w:val="20"/>
                <w:lang w:eastAsia="en-GB"/>
              </w:rPr>
              <w:t>Baseline Situation 2022</w:t>
            </w:r>
          </w:p>
        </w:tc>
        <w:tc>
          <w:tcPr>
            <w:tcW w:w="3792" w:type="dxa"/>
            <w:shd w:val="clear" w:color="auto" w:fill="E7E6E6" w:themeFill="background2"/>
          </w:tcPr>
          <w:p w14:paraId="754BF842" w14:textId="397A5DFC" w:rsidR="00D56DA6" w:rsidRPr="004A508F" w:rsidRDefault="00D56DA6" w:rsidP="00D56DA6">
            <w:pPr>
              <w:rPr>
                <w:b/>
                <w:sz w:val="20"/>
                <w:lang w:eastAsia="en-GB"/>
              </w:rPr>
            </w:pPr>
            <w:r w:rsidRPr="004A508F">
              <w:rPr>
                <w:rFonts w:ascii="Source Sans Pro" w:eastAsia="Times New Roman" w:hAnsi="Source Sans Pro" w:cs="Calibri"/>
                <w:b/>
                <w:sz w:val="20"/>
                <w:szCs w:val="20"/>
                <w:lang w:eastAsia="en-GB"/>
              </w:rPr>
              <w:t>Key milestones for Specific Outcome targets till 2026</w:t>
            </w:r>
          </w:p>
        </w:tc>
        <w:tc>
          <w:tcPr>
            <w:tcW w:w="0" w:type="auto"/>
            <w:shd w:val="clear" w:color="auto" w:fill="E7E6E6" w:themeFill="background2"/>
          </w:tcPr>
          <w:p w14:paraId="7E7FE446" w14:textId="26746BA2" w:rsidR="00D56DA6" w:rsidRPr="004A508F" w:rsidRDefault="00D56DA6" w:rsidP="00D56DA6">
            <w:pPr>
              <w:rPr>
                <w:sz w:val="20"/>
                <w:lang w:eastAsia="en-GB"/>
              </w:rPr>
            </w:pPr>
            <w:r w:rsidRPr="004A508F">
              <w:rPr>
                <w:rFonts w:ascii="Source Sans Pro" w:eastAsia="Times New Roman" w:hAnsi="Source Sans Pro" w:cs="Calibri"/>
                <w:b/>
                <w:sz w:val="20"/>
                <w:szCs w:val="20"/>
                <w:lang w:eastAsia="en-GB"/>
              </w:rPr>
              <w:t>*Key outputs</w:t>
            </w:r>
          </w:p>
        </w:tc>
      </w:tr>
      <w:tr w:rsidR="00464677" w:rsidRPr="004A508F" w14:paraId="541883C9" w14:textId="77777777" w:rsidTr="00DE203C">
        <w:trPr>
          <w:trHeight w:val="764"/>
        </w:trPr>
        <w:tc>
          <w:tcPr>
            <w:tcW w:w="0" w:type="auto"/>
          </w:tcPr>
          <w:p w14:paraId="2A47A703" w14:textId="58A45BB4" w:rsidR="004C0CC1" w:rsidRPr="004A508F" w:rsidRDefault="004C0CC1" w:rsidP="006B395C">
            <w:pPr>
              <w:rPr>
                <w:rFonts w:ascii="Source Sans Pro" w:hAnsi="Source Sans Pro"/>
                <w:sz w:val="20"/>
                <w:szCs w:val="20"/>
                <w:lang w:eastAsia="en-GB"/>
              </w:rPr>
            </w:pPr>
            <w:r w:rsidRPr="004A508F">
              <w:rPr>
                <w:rFonts w:cs="Segoe UI"/>
                <w:lang w:eastAsia="en-GB"/>
              </w:rPr>
              <w:t>GESI responsive</w:t>
            </w:r>
            <w:r w:rsidRPr="004A508F">
              <w:rPr>
                <w:rFonts w:ascii="Source Sans Pro" w:hAnsi="Source Sans Pro"/>
                <w:lang w:eastAsia="en-GB"/>
              </w:rPr>
              <w:t xml:space="preserve"> incentive mechanisms adopted that </w:t>
            </w:r>
            <w:r w:rsidR="00E94DB9" w:rsidRPr="004A508F">
              <w:rPr>
                <w:rFonts w:ascii="Source Sans Pro" w:hAnsi="Source Sans Pro"/>
                <w:lang w:eastAsia="en-GB"/>
              </w:rPr>
              <w:t>incentivize</w:t>
            </w:r>
            <w:r w:rsidRPr="004A508F">
              <w:rPr>
                <w:rFonts w:ascii="Source Sans Pro" w:hAnsi="Source Sans Pro"/>
                <w:lang w:eastAsia="en-GB"/>
              </w:rPr>
              <w:t xml:space="preserve"> and reward individuals and communities for protecting and restoring biodiversity (and delivering climate sequestration benefits)</w:t>
            </w:r>
          </w:p>
          <w:p w14:paraId="19DEE3A0" w14:textId="77777777" w:rsidR="004C0CC1" w:rsidRPr="004A508F" w:rsidRDefault="004C0CC1" w:rsidP="006B395C">
            <w:pPr>
              <w:rPr>
                <w:rFonts w:ascii="Source Sans Pro" w:hAnsi="Source Sans Pro"/>
                <w:sz w:val="20"/>
                <w:szCs w:val="20"/>
              </w:rPr>
            </w:pPr>
          </w:p>
        </w:tc>
        <w:tc>
          <w:tcPr>
            <w:tcW w:w="0" w:type="auto"/>
          </w:tcPr>
          <w:p w14:paraId="16CF3A2F" w14:textId="5E954870" w:rsidR="004C0CC1" w:rsidRPr="004A508F" w:rsidRDefault="00E94DB9" w:rsidP="006B395C">
            <w:pPr>
              <w:rPr>
                <w:rFonts w:ascii="Source Sans Pro" w:hAnsi="Source Sans Pro"/>
                <w:sz w:val="20"/>
                <w:szCs w:val="20"/>
                <w:lang w:eastAsia="en-GB"/>
              </w:rPr>
            </w:pPr>
            <w:r w:rsidRPr="004A508F">
              <w:rPr>
                <w:szCs w:val="20"/>
                <w:lang w:eastAsia="en-GB"/>
              </w:rPr>
              <w:t xml:space="preserve">At least in three RMCs key policy makers, impact investors and civil society </w:t>
            </w:r>
            <w:r w:rsidRPr="004A508F">
              <w:rPr>
                <w:rFonts w:ascii="Source Sans Pro" w:hAnsi="Source Sans Pro"/>
                <w:lang w:eastAsia="en-GB"/>
              </w:rPr>
              <w:t>organizations</w:t>
            </w:r>
            <w:r w:rsidRPr="004A508F">
              <w:rPr>
                <w:szCs w:val="20"/>
                <w:lang w:eastAsia="en-GB"/>
              </w:rPr>
              <w:t xml:space="preserve"> use key elements of NbS and NCA work</w:t>
            </w:r>
            <w:r w:rsidRPr="004A508F" w:rsidDel="00E94DB9">
              <w:rPr>
                <w:rFonts w:ascii="Source Sans Pro" w:hAnsi="Source Sans Pro"/>
                <w:sz w:val="20"/>
                <w:szCs w:val="20"/>
                <w:lang w:eastAsia="en-GB"/>
              </w:rPr>
              <w:t xml:space="preserve"> </w:t>
            </w:r>
          </w:p>
        </w:tc>
        <w:tc>
          <w:tcPr>
            <w:tcW w:w="2458" w:type="dxa"/>
          </w:tcPr>
          <w:p w14:paraId="35997D01" w14:textId="4F19B9F7" w:rsidR="004C0CC1" w:rsidRPr="004A508F" w:rsidRDefault="004C0CC1" w:rsidP="006B395C">
            <w:pPr>
              <w:rPr>
                <w:rFonts w:ascii="Source Sans Pro" w:hAnsi="Source Sans Pro"/>
                <w:sz w:val="20"/>
                <w:szCs w:val="20"/>
                <w:lang w:eastAsia="en-GB"/>
              </w:rPr>
            </w:pPr>
            <w:r w:rsidRPr="004A508F">
              <w:rPr>
                <w:rFonts w:ascii="Source Sans Pro" w:hAnsi="Source Sans Pro"/>
                <w:sz w:val="20"/>
                <w:szCs w:val="20"/>
                <w:lang w:eastAsia="en-GB"/>
              </w:rPr>
              <w:t>There is limited understanding of the value of ecosystems and their services to mountain and downstream communities, and application of incentive measures across the HKH, including especially measures that will reward local custodians of biodiversity and implementors of NbS is very limited.  This is despite quite some new thinking and application in these areas internationally.</w:t>
            </w:r>
          </w:p>
          <w:p w14:paraId="0DDC3DE5" w14:textId="7F752F25" w:rsidR="004C0CC1" w:rsidRPr="004A508F" w:rsidRDefault="004C0CC1" w:rsidP="006B395C">
            <w:pPr>
              <w:rPr>
                <w:rFonts w:ascii="Source Sans Pro" w:hAnsi="Source Sans Pro"/>
                <w:sz w:val="20"/>
                <w:szCs w:val="20"/>
                <w:lang w:eastAsia="en-GB"/>
              </w:rPr>
            </w:pPr>
            <w:r w:rsidRPr="004A508F">
              <w:rPr>
                <w:rFonts w:ascii="Source Sans Pro" w:hAnsi="Source Sans Pro"/>
                <w:sz w:val="20"/>
                <w:szCs w:val="20"/>
                <w:lang w:eastAsia="en-GB"/>
              </w:rPr>
              <w:t>Governments of RMCs have shown keen interest, but there is a gap in policy and practice with support for payment for environmental services schemes being sporadic.</w:t>
            </w:r>
          </w:p>
        </w:tc>
        <w:tc>
          <w:tcPr>
            <w:tcW w:w="3792" w:type="dxa"/>
          </w:tcPr>
          <w:p w14:paraId="553F3F0D" w14:textId="17EF2703" w:rsidR="004C0CC1" w:rsidRPr="004A508F" w:rsidRDefault="004C0CC1" w:rsidP="006B395C">
            <w:pPr>
              <w:rPr>
                <w:rFonts w:ascii="Source Sans Pro" w:hAnsi="Source Sans Pro"/>
                <w:sz w:val="20"/>
                <w:szCs w:val="20"/>
                <w:lang w:eastAsia="en-GB"/>
              </w:rPr>
            </w:pPr>
            <w:r w:rsidRPr="004A508F">
              <w:rPr>
                <w:rFonts w:ascii="Source Sans Pro" w:hAnsi="Source Sans Pro"/>
                <w:b/>
                <w:sz w:val="20"/>
                <w:szCs w:val="20"/>
                <w:lang w:eastAsia="en-GB"/>
              </w:rPr>
              <w:t>2023:</w:t>
            </w:r>
            <w:r w:rsidRPr="004A508F">
              <w:rPr>
                <w:rFonts w:ascii="Source Sans Pro" w:hAnsi="Source Sans Pro"/>
                <w:sz w:val="20"/>
                <w:szCs w:val="20"/>
                <w:lang w:eastAsia="en-GB"/>
              </w:rPr>
              <w:t xml:space="preserve"> Review and better understanding of wider array of incentive measures and their applicability to the HKH</w:t>
            </w:r>
          </w:p>
          <w:p w14:paraId="70FB6336" w14:textId="77777777" w:rsidR="004C0CC1" w:rsidRPr="004A508F" w:rsidRDefault="004C0CC1" w:rsidP="006B395C">
            <w:pPr>
              <w:rPr>
                <w:rFonts w:ascii="Source Sans Pro" w:hAnsi="Source Sans Pro"/>
                <w:sz w:val="20"/>
                <w:szCs w:val="20"/>
                <w:lang w:eastAsia="en-GB"/>
              </w:rPr>
            </w:pPr>
          </w:p>
          <w:p w14:paraId="7600F16A" w14:textId="0028B38B" w:rsidR="004C0CC1" w:rsidRPr="004A508F" w:rsidRDefault="004C0CC1" w:rsidP="006B395C">
            <w:pPr>
              <w:rPr>
                <w:rFonts w:ascii="Source Sans Pro" w:hAnsi="Source Sans Pro"/>
                <w:sz w:val="20"/>
                <w:szCs w:val="20"/>
                <w:lang w:eastAsia="en-GB"/>
              </w:rPr>
            </w:pPr>
            <w:r w:rsidRPr="004A508F">
              <w:rPr>
                <w:rFonts w:ascii="Source Sans Pro" w:hAnsi="Source Sans Pro"/>
                <w:b/>
                <w:sz w:val="20"/>
                <w:szCs w:val="20"/>
                <w:lang w:eastAsia="en-GB"/>
              </w:rPr>
              <w:t>2024:</w:t>
            </w:r>
            <w:r w:rsidRPr="004A508F">
              <w:rPr>
                <w:rFonts w:ascii="Source Sans Pro" w:hAnsi="Source Sans Pro"/>
                <w:sz w:val="20"/>
                <w:szCs w:val="20"/>
                <w:lang w:eastAsia="en-GB"/>
              </w:rPr>
              <w:t xml:space="preserve"> valuation and accounting system for HKH ecosystem services</w:t>
            </w:r>
          </w:p>
          <w:p w14:paraId="7662ACC9" w14:textId="5E45CFEA" w:rsidR="004C0CC1" w:rsidRPr="004A508F" w:rsidRDefault="004C0CC1" w:rsidP="006B395C">
            <w:pPr>
              <w:rPr>
                <w:rFonts w:ascii="Source Sans Pro" w:hAnsi="Source Sans Pro"/>
                <w:sz w:val="20"/>
                <w:szCs w:val="20"/>
                <w:lang w:eastAsia="en-GB"/>
              </w:rPr>
            </w:pPr>
          </w:p>
          <w:p w14:paraId="19F64E46" w14:textId="36766A2B" w:rsidR="50D2E84E" w:rsidRPr="004A508F" w:rsidRDefault="50D2E84E" w:rsidP="63705EF6">
            <w:pPr>
              <w:rPr>
                <w:rFonts w:ascii="Source Sans Pro" w:hAnsi="Source Sans Pro"/>
                <w:sz w:val="20"/>
                <w:szCs w:val="20"/>
                <w:lang w:eastAsia="en-GB"/>
              </w:rPr>
            </w:pPr>
            <w:r w:rsidRPr="004A508F">
              <w:rPr>
                <w:rFonts w:ascii="Source Sans Pro" w:hAnsi="Source Sans Pro"/>
                <w:b/>
                <w:bCs/>
                <w:sz w:val="20"/>
                <w:szCs w:val="20"/>
                <w:lang w:eastAsia="en-GB"/>
              </w:rPr>
              <w:t>2024</w:t>
            </w:r>
            <w:r w:rsidRPr="004A508F">
              <w:rPr>
                <w:sz w:val="20"/>
                <w:lang w:eastAsia="en-GB"/>
              </w:rPr>
              <w:t xml:space="preserve">: </w:t>
            </w:r>
            <w:r w:rsidRPr="004A508F">
              <w:rPr>
                <w:rFonts w:cs="Segoe UI"/>
                <w:sz w:val="20"/>
                <w:szCs w:val="20"/>
                <w:lang w:eastAsia="en-GB"/>
              </w:rPr>
              <w:t>MEL platform established for NbS to support investment and scaling</w:t>
            </w:r>
          </w:p>
          <w:p w14:paraId="5945C480" w14:textId="6971F3BE" w:rsidR="63705EF6" w:rsidRPr="004A508F" w:rsidRDefault="63705EF6" w:rsidP="63705EF6">
            <w:pPr>
              <w:rPr>
                <w:rFonts w:ascii="Source Sans Pro" w:hAnsi="Source Sans Pro"/>
                <w:sz w:val="20"/>
                <w:szCs w:val="20"/>
                <w:lang w:eastAsia="en-GB"/>
              </w:rPr>
            </w:pPr>
          </w:p>
          <w:p w14:paraId="3EC99741" w14:textId="1310C1D7" w:rsidR="60481199" w:rsidRPr="004A508F" w:rsidRDefault="60481199" w:rsidP="63705EF6">
            <w:pPr>
              <w:rPr>
                <w:rFonts w:ascii="Source Sans Pro" w:hAnsi="Source Sans Pro"/>
                <w:sz w:val="20"/>
                <w:szCs w:val="20"/>
                <w:lang w:eastAsia="en-GB"/>
              </w:rPr>
            </w:pPr>
            <w:r w:rsidRPr="004A508F">
              <w:rPr>
                <w:rFonts w:cs="Segoe UI"/>
                <w:b/>
                <w:sz w:val="20"/>
                <w:lang w:eastAsia="en-GB"/>
              </w:rPr>
              <w:t>2024</w:t>
            </w:r>
            <w:r w:rsidRPr="004A508F">
              <w:rPr>
                <w:rFonts w:cs="Segoe UI"/>
                <w:sz w:val="20"/>
                <w:lang w:eastAsia="en-GB"/>
              </w:rPr>
              <w:t xml:space="preserve">: </w:t>
            </w:r>
            <w:r w:rsidRPr="004A508F">
              <w:rPr>
                <w:rFonts w:cs="Segoe UI"/>
                <w:sz w:val="20"/>
                <w:szCs w:val="20"/>
                <w:lang w:eastAsia="en-GB"/>
              </w:rPr>
              <w:t xml:space="preserve">Potential investment and incentive mechanism cases developed to promote and scale NbS </w:t>
            </w:r>
            <w:r w:rsidRPr="004A508F">
              <w:rPr>
                <w:rFonts w:cs="Segoe UI"/>
                <w:sz w:val="20"/>
                <w:lang w:eastAsia="en-GB"/>
              </w:rPr>
              <w:t xml:space="preserve"> </w:t>
            </w:r>
          </w:p>
          <w:p w14:paraId="1FCBCAD4" w14:textId="77777777" w:rsidR="007E743F" w:rsidRPr="004A508F" w:rsidRDefault="007E743F" w:rsidP="63705EF6">
            <w:pPr>
              <w:rPr>
                <w:rFonts w:ascii="Source Sans Pro" w:hAnsi="Source Sans Pro"/>
                <w:sz w:val="20"/>
                <w:szCs w:val="20"/>
                <w:lang w:eastAsia="en-GB"/>
              </w:rPr>
            </w:pPr>
          </w:p>
          <w:p w14:paraId="6288178A" w14:textId="72D99008" w:rsidR="00E94DB9" w:rsidRPr="004A508F" w:rsidRDefault="00E94DB9" w:rsidP="00E94DB9">
            <w:pPr>
              <w:rPr>
                <w:rFonts w:ascii="Source Sans Pro" w:eastAsia="Aptos" w:hAnsi="Source Sans Pro" w:cs="Arial"/>
                <w:sz w:val="20"/>
                <w:szCs w:val="20"/>
              </w:rPr>
            </w:pPr>
            <w:r w:rsidRPr="004A508F">
              <w:rPr>
                <w:rFonts w:cs="Segoe UI"/>
                <w:b/>
                <w:sz w:val="20"/>
                <w:lang w:eastAsia="en-GB"/>
              </w:rPr>
              <w:t>2025:</w:t>
            </w:r>
            <w:r w:rsidRPr="004A508F">
              <w:rPr>
                <w:rFonts w:eastAsia="Aptos" w:cs="Arial"/>
                <w:b/>
                <w:sz w:val="20"/>
              </w:rPr>
              <w:t xml:space="preserve"> </w:t>
            </w:r>
            <w:r w:rsidRPr="004A508F">
              <w:rPr>
                <w:rFonts w:ascii="Source Sans Pro" w:eastAsia="Aptos" w:hAnsi="Source Sans Pro" w:cs="Arial"/>
                <w:sz w:val="20"/>
                <w:szCs w:val="20"/>
              </w:rPr>
              <w:t>Co-design and operationalize incentive measures for NbS and ecosystem restoration in two RMCs.</w:t>
            </w:r>
          </w:p>
          <w:p w14:paraId="1A65D835" w14:textId="77777777" w:rsidR="00E94DB9" w:rsidRPr="004A508F" w:rsidRDefault="00E94DB9" w:rsidP="00E94DB9">
            <w:pPr>
              <w:rPr>
                <w:rFonts w:ascii="Source Sans Pro" w:eastAsia="Aptos" w:hAnsi="Source Sans Pro" w:cs="Arial"/>
                <w:sz w:val="20"/>
                <w:szCs w:val="20"/>
              </w:rPr>
            </w:pPr>
          </w:p>
          <w:p w14:paraId="407C160A" w14:textId="77777777" w:rsidR="00E94DB9" w:rsidRPr="004A508F" w:rsidRDefault="00E94DB9" w:rsidP="00E94DB9">
            <w:pPr>
              <w:rPr>
                <w:rFonts w:ascii="Source Sans Pro" w:eastAsia="Aptos" w:hAnsi="Source Sans Pro" w:cs="Arial"/>
                <w:sz w:val="20"/>
                <w:szCs w:val="20"/>
              </w:rPr>
            </w:pPr>
            <w:r w:rsidRPr="004A508F">
              <w:rPr>
                <w:rFonts w:cs="Segoe UI"/>
                <w:b/>
                <w:sz w:val="20"/>
                <w:lang w:eastAsia="en-GB"/>
              </w:rPr>
              <w:t>2025:</w:t>
            </w:r>
            <w:r w:rsidRPr="004A508F">
              <w:rPr>
                <w:rFonts w:ascii="Source Sans Pro" w:eastAsia="Aptos" w:hAnsi="Source Sans Pro" w:cs="Arial"/>
                <w:sz w:val="20"/>
                <w:szCs w:val="20"/>
              </w:rPr>
              <w:t xml:space="preserve"> Policy makers from three RMCs brought onboard for NbS related incentives through effective engagement process.</w:t>
            </w:r>
          </w:p>
          <w:p w14:paraId="118CEFA9" w14:textId="77777777" w:rsidR="007E743F" w:rsidRPr="004A508F" w:rsidRDefault="007E743F" w:rsidP="00E94DB9">
            <w:pPr>
              <w:rPr>
                <w:rFonts w:ascii="Source Sans Pro" w:eastAsia="Aptos" w:hAnsi="Source Sans Pro" w:cs="Arial"/>
                <w:sz w:val="20"/>
                <w:szCs w:val="20"/>
              </w:rPr>
            </w:pPr>
          </w:p>
          <w:p w14:paraId="376430FB" w14:textId="1E1EB009" w:rsidR="00E94DB9" w:rsidRPr="004A508F" w:rsidRDefault="00E94DB9" w:rsidP="00E94DB9">
            <w:pPr>
              <w:rPr>
                <w:rFonts w:ascii="Source Sans Pro" w:eastAsia="Aptos" w:hAnsi="Source Sans Pro" w:cs="Arial"/>
                <w:sz w:val="20"/>
                <w:szCs w:val="20"/>
              </w:rPr>
            </w:pPr>
            <w:r w:rsidRPr="004A508F">
              <w:rPr>
                <w:rFonts w:cs="Segoe UI"/>
                <w:b/>
                <w:sz w:val="20"/>
                <w:lang w:eastAsia="en-GB"/>
              </w:rPr>
              <w:t xml:space="preserve"> 2026</w:t>
            </w:r>
            <w:r w:rsidRPr="004A508F">
              <w:rPr>
                <w:rFonts w:eastAsia="Aptos" w:cs="Arial"/>
                <w:b/>
                <w:sz w:val="20"/>
              </w:rPr>
              <w:t>:</w:t>
            </w:r>
            <w:r w:rsidRPr="004A508F">
              <w:rPr>
                <w:rFonts w:ascii="Source Sans Pro" w:eastAsia="Aptos" w:hAnsi="Source Sans Pro" w:cs="Arial"/>
                <w:sz w:val="20"/>
                <w:szCs w:val="20"/>
              </w:rPr>
              <w:t xml:space="preserve"> In three countries, relevant stakeholders use inputs from ICIMOD to design incentive mechanism for scaling NbS</w:t>
            </w:r>
          </w:p>
          <w:p w14:paraId="1841DF6A" w14:textId="77777777" w:rsidR="007E743F" w:rsidRPr="004A508F" w:rsidRDefault="007E743F" w:rsidP="00E94DB9">
            <w:pPr>
              <w:rPr>
                <w:rFonts w:ascii="Source Sans Pro" w:eastAsia="Aptos" w:hAnsi="Source Sans Pro" w:cs="Arial"/>
                <w:sz w:val="20"/>
                <w:szCs w:val="20"/>
              </w:rPr>
            </w:pPr>
          </w:p>
          <w:p w14:paraId="2E8FDC80" w14:textId="59A8E92A" w:rsidR="009504CB" w:rsidRPr="004A508F" w:rsidRDefault="00E94DB9" w:rsidP="009504CB">
            <w:pPr>
              <w:rPr>
                <w:rFonts w:ascii="Source Sans Pro" w:hAnsi="Source Sans Pro"/>
                <w:sz w:val="20"/>
                <w:szCs w:val="20"/>
                <w:lang w:eastAsia="en-GB"/>
              </w:rPr>
            </w:pPr>
            <w:r w:rsidRPr="004A508F">
              <w:rPr>
                <w:rFonts w:cs="Segoe UI"/>
                <w:b/>
                <w:sz w:val="20"/>
                <w:lang w:eastAsia="en-GB"/>
              </w:rPr>
              <w:lastRenderedPageBreak/>
              <w:t>2026:</w:t>
            </w:r>
            <w:r w:rsidRPr="004A508F">
              <w:rPr>
                <w:rFonts w:ascii="Source Sans Pro" w:eastAsia="Aptos" w:hAnsi="Source Sans Pro" w:cs="Arial"/>
                <w:sz w:val="20"/>
                <w:szCs w:val="20"/>
              </w:rPr>
              <w:t xml:space="preserve"> At least two governments (local or national) commit to integrating incentives into ecosystem and landscape restoration</w:t>
            </w:r>
          </w:p>
        </w:tc>
        <w:tc>
          <w:tcPr>
            <w:tcW w:w="0" w:type="auto"/>
          </w:tcPr>
          <w:p w14:paraId="143DF1F6" w14:textId="6826A852" w:rsidR="004C0CC1" w:rsidRPr="004A508F" w:rsidRDefault="004C0CC1" w:rsidP="006B395C">
            <w:pPr>
              <w:rPr>
                <w:rFonts w:ascii="Source Sans Pro" w:hAnsi="Source Sans Pro"/>
                <w:sz w:val="20"/>
                <w:szCs w:val="20"/>
                <w:lang w:eastAsia="en-GB"/>
              </w:rPr>
            </w:pPr>
            <w:r w:rsidRPr="004A508F">
              <w:rPr>
                <w:rFonts w:ascii="Source Sans Pro" w:hAnsi="Source Sans Pro"/>
                <w:sz w:val="20"/>
                <w:szCs w:val="20"/>
                <w:lang w:eastAsia="en-GB"/>
              </w:rPr>
              <w:lastRenderedPageBreak/>
              <w:t>Review of incentive measures carried out in the HKH and other regions.</w:t>
            </w:r>
          </w:p>
          <w:p w14:paraId="3CB8A7FB" w14:textId="77777777" w:rsidR="004C0CC1" w:rsidRPr="004A508F" w:rsidRDefault="004C0CC1" w:rsidP="006B395C">
            <w:pPr>
              <w:rPr>
                <w:rFonts w:ascii="Source Sans Pro" w:hAnsi="Source Sans Pro"/>
                <w:sz w:val="20"/>
                <w:szCs w:val="20"/>
                <w:lang w:eastAsia="en-GB"/>
              </w:rPr>
            </w:pPr>
          </w:p>
          <w:p w14:paraId="67DBF0C3" w14:textId="5E3F9F2D" w:rsidR="004C0CC1" w:rsidRPr="004A508F" w:rsidRDefault="004C0CC1" w:rsidP="006B395C">
            <w:pPr>
              <w:rPr>
                <w:rFonts w:ascii="Source Sans Pro" w:hAnsi="Source Sans Pro"/>
                <w:sz w:val="20"/>
                <w:szCs w:val="20"/>
                <w:lang w:eastAsia="en-GB"/>
              </w:rPr>
            </w:pPr>
            <w:r w:rsidRPr="004A508F">
              <w:rPr>
                <w:rFonts w:ascii="Source Sans Pro" w:hAnsi="Source Sans Pro"/>
                <w:sz w:val="20"/>
                <w:szCs w:val="20"/>
                <w:lang w:eastAsia="en-GB"/>
              </w:rPr>
              <w:t>Valuations of ecosystem services conducted in select countries of HKH.</w:t>
            </w:r>
          </w:p>
          <w:p w14:paraId="3C375FB5" w14:textId="2BCA5E02" w:rsidR="004C0CC1" w:rsidRPr="004A508F" w:rsidRDefault="004C0CC1" w:rsidP="006B395C">
            <w:pPr>
              <w:rPr>
                <w:rFonts w:ascii="Source Sans Pro" w:hAnsi="Source Sans Pro"/>
                <w:sz w:val="20"/>
                <w:szCs w:val="20"/>
                <w:lang w:eastAsia="en-GB"/>
              </w:rPr>
            </w:pPr>
          </w:p>
          <w:p w14:paraId="7D2986AE" w14:textId="1E91BF4F" w:rsidR="004C0CC1" w:rsidRPr="004A508F" w:rsidRDefault="004C0CC1" w:rsidP="006B395C">
            <w:pPr>
              <w:rPr>
                <w:rFonts w:ascii="Source Sans Pro" w:hAnsi="Source Sans Pro"/>
                <w:sz w:val="20"/>
                <w:szCs w:val="20"/>
                <w:lang w:eastAsia="en-GB"/>
              </w:rPr>
            </w:pPr>
            <w:r w:rsidRPr="004A508F">
              <w:rPr>
                <w:rFonts w:ascii="Source Sans Pro" w:hAnsi="Source Sans Pro"/>
                <w:sz w:val="20"/>
                <w:szCs w:val="20"/>
                <w:lang w:eastAsia="en-GB"/>
              </w:rPr>
              <w:t>Pilots and case study reports made available of appropriate incentives measures for NbS for water, DRR and mountain livelihoods (jointly done with AAA and AAC). Potentially in Ba, Bh, Ne, In.</w:t>
            </w:r>
          </w:p>
        </w:tc>
      </w:tr>
      <w:tr w:rsidR="00464677" w:rsidRPr="004A508F" w14:paraId="1E4C3316" w14:textId="77777777" w:rsidTr="00D56DA6">
        <w:trPr>
          <w:trHeight w:val="5776"/>
        </w:trPr>
        <w:tc>
          <w:tcPr>
            <w:tcW w:w="0" w:type="auto"/>
          </w:tcPr>
          <w:p w14:paraId="1F96AD63" w14:textId="4E092EBB" w:rsidR="004C0CC1" w:rsidRPr="004A508F" w:rsidRDefault="004C0CC1" w:rsidP="006B395C">
            <w:pPr>
              <w:rPr>
                <w:rFonts w:ascii="Source Sans Pro" w:hAnsi="Source Sans Pro"/>
                <w:sz w:val="20"/>
                <w:szCs w:val="20"/>
              </w:rPr>
            </w:pPr>
            <w:r w:rsidRPr="004A508F">
              <w:rPr>
                <w:rFonts w:ascii="Source Sans Pro" w:eastAsia="Times New Roman" w:hAnsi="Source Sans Pro" w:cs="Calibri"/>
                <w:sz w:val="20"/>
                <w:szCs w:val="20"/>
                <w:lang w:eastAsia="en-GB"/>
              </w:rPr>
              <w:t xml:space="preserve">More gender responsive and effective management and conservation of mountain biodiversity though other effective area-based conservation measures (OECMs) </w:t>
            </w:r>
          </w:p>
        </w:tc>
        <w:tc>
          <w:tcPr>
            <w:tcW w:w="0" w:type="auto"/>
          </w:tcPr>
          <w:p w14:paraId="2E542CA5" w14:textId="77777777" w:rsidR="004C0CC1" w:rsidRPr="004A508F" w:rsidRDefault="004C0CC1" w:rsidP="006B395C">
            <w:pPr>
              <w:pStyle w:val="Pa15"/>
              <w:spacing w:line="240" w:lineRule="auto"/>
              <w:rPr>
                <w:rStyle w:val="A3"/>
                <w:color w:val="auto"/>
                <w:sz w:val="20"/>
                <w:szCs w:val="20"/>
              </w:rPr>
            </w:pPr>
            <w:r w:rsidRPr="004A508F">
              <w:rPr>
                <w:rStyle w:val="A3"/>
                <w:color w:val="auto"/>
                <w:sz w:val="20"/>
                <w:szCs w:val="20"/>
              </w:rPr>
              <w:t xml:space="preserve">At least three RMCs adopt OECM guidelines for mountain biodiversity that acknowledge and incorporate socio-economic links and dependencies on biodiversity by marginalized and vulnerable communities </w:t>
            </w:r>
          </w:p>
          <w:p w14:paraId="7D0560D9" w14:textId="77777777" w:rsidR="009658C8" w:rsidRPr="004A508F" w:rsidRDefault="009658C8" w:rsidP="009658C8">
            <w:pPr>
              <w:pStyle w:val="Default"/>
              <w:rPr>
                <w:rFonts w:ascii="Source Sans Pro" w:hAnsi="Source Sans Pro"/>
              </w:rPr>
            </w:pPr>
          </w:p>
          <w:p w14:paraId="72866F40" w14:textId="2EE4AE59" w:rsidR="009658C8" w:rsidRPr="004A508F" w:rsidRDefault="009658C8" w:rsidP="00AC2B40">
            <w:pPr>
              <w:pStyle w:val="Default"/>
            </w:pPr>
          </w:p>
        </w:tc>
        <w:tc>
          <w:tcPr>
            <w:tcW w:w="2458" w:type="dxa"/>
          </w:tcPr>
          <w:p w14:paraId="2A66E49C" w14:textId="02811ED1" w:rsidR="004C0CC1" w:rsidRPr="004A508F" w:rsidRDefault="004C0CC1" w:rsidP="006B395C">
            <w:pPr>
              <w:rPr>
                <w:rFonts w:ascii="Source Sans Pro" w:hAnsi="Source Sans Pro"/>
                <w:sz w:val="20"/>
                <w:szCs w:val="20"/>
                <w:lang w:eastAsia="en-GB"/>
              </w:rPr>
            </w:pPr>
            <w:r w:rsidRPr="004A508F">
              <w:rPr>
                <w:rFonts w:ascii="Source Sans Pro" w:hAnsi="Source Sans Pro"/>
                <w:sz w:val="20"/>
                <w:szCs w:val="20"/>
                <w:lang w:eastAsia="en-GB"/>
              </w:rPr>
              <w:t>RMCs have committed for OECM but none of the HKH RMCs has guideline and baseline on OECM, except India.</w:t>
            </w:r>
          </w:p>
          <w:p w14:paraId="485CFFFA" w14:textId="77777777" w:rsidR="004C0CC1" w:rsidRPr="004A508F" w:rsidRDefault="004C0CC1" w:rsidP="006B395C">
            <w:pPr>
              <w:rPr>
                <w:rFonts w:ascii="Source Sans Pro" w:hAnsi="Source Sans Pro"/>
                <w:sz w:val="20"/>
                <w:szCs w:val="20"/>
                <w:lang w:eastAsia="en-GB"/>
              </w:rPr>
            </w:pPr>
          </w:p>
          <w:p w14:paraId="32D4E25A" w14:textId="77777777" w:rsidR="004C0CC1" w:rsidRPr="004A508F" w:rsidRDefault="004C0CC1" w:rsidP="006B395C">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IPLCs and private sectors have shown keen interest, but gap in policy and practice.</w:t>
            </w:r>
          </w:p>
        </w:tc>
        <w:tc>
          <w:tcPr>
            <w:tcW w:w="3792" w:type="dxa"/>
          </w:tcPr>
          <w:p w14:paraId="2BFC69F1" w14:textId="42BC4D0C" w:rsidR="004C0CC1" w:rsidRPr="004A508F" w:rsidRDefault="004C0CC1" w:rsidP="006B395C">
            <w:pPr>
              <w:rPr>
                <w:rFonts w:ascii="Source Sans Pro" w:eastAsia="Times New Roman" w:hAnsi="Source Sans Pro" w:cs="Calibri"/>
                <w:sz w:val="20"/>
                <w:szCs w:val="20"/>
                <w:lang w:eastAsia="en-GB"/>
              </w:rPr>
            </w:pPr>
            <w:r w:rsidRPr="004A508F">
              <w:rPr>
                <w:rFonts w:ascii="Source Sans Pro" w:eastAsia="Times New Roman" w:hAnsi="Source Sans Pro" w:cs="Calibri"/>
                <w:b/>
                <w:sz w:val="20"/>
                <w:szCs w:val="20"/>
                <w:lang w:eastAsia="en-GB"/>
              </w:rPr>
              <w:t>2023:</w:t>
            </w:r>
            <w:r w:rsidRPr="004A508F">
              <w:rPr>
                <w:rFonts w:ascii="Source Sans Pro" w:eastAsia="Times New Roman" w:hAnsi="Source Sans Pro" w:cs="Calibri"/>
                <w:sz w:val="20"/>
                <w:szCs w:val="20"/>
                <w:lang w:eastAsia="en-GB"/>
              </w:rPr>
              <w:t xml:space="preserve"> Scoping of OECM potential and governance mechanisms </w:t>
            </w:r>
          </w:p>
          <w:p w14:paraId="0D7914D3" w14:textId="77777777" w:rsidR="004C0CC1" w:rsidRPr="004A508F" w:rsidRDefault="004C0CC1" w:rsidP="006B395C">
            <w:pPr>
              <w:rPr>
                <w:rFonts w:ascii="Source Sans Pro" w:eastAsia="Times New Roman" w:hAnsi="Source Sans Pro" w:cs="Calibri"/>
                <w:sz w:val="20"/>
                <w:szCs w:val="20"/>
                <w:lang w:eastAsia="en-GB"/>
              </w:rPr>
            </w:pPr>
          </w:p>
          <w:p w14:paraId="7920A70F" w14:textId="0FA522E9" w:rsidR="004C0CC1" w:rsidRPr="004A508F" w:rsidRDefault="2F6F329F" w:rsidP="006B395C">
            <w:pPr>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2024</w:t>
            </w:r>
            <w:r w:rsidRPr="004A508F">
              <w:rPr>
                <w:rFonts w:ascii="Source Sans Pro" w:eastAsia="Times New Roman" w:hAnsi="Source Sans Pro" w:cs="Calibri"/>
                <w:sz w:val="20"/>
                <w:szCs w:val="20"/>
                <w:lang w:eastAsia="en-GB"/>
              </w:rPr>
              <w:t>: Mapping of potential OECMs across the H</w:t>
            </w:r>
            <w:r w:rsidRPr="004A508F">
              <w:rPr>
                <w:rFonts w:eastAsia="Times New Roman" w:cs="Calibri"/>
                <w:sz w:val="20"/>
                <w:lang w:eastAsia="en-GB"/>
              </w:rPr>
              <w:t>KH</w:t>
            </w:r>
            <w:r w:rsidRPr="004A508F">
              <w:rPr>
                <w:rFonts w:ascii="Source Sans Pro" w:eastAsia="Times New Roman" w:hAnsi="Source Sans Pro" w:cs="Calibri"/>
                <w:sz w:val="20"/>
                <w:szCs w:val="20"/>
                <w:lang w:eastAsia="en-GB"/>
              </w:rPr>
              <w:t xml:space="preserve">, and selection of priority hotspots for piloting. </w:t>
            </w:r>
          </w:p>
          <w:p w14:paraId="7529C628" w14:textId="38564341" w:rsidR="63705EF6" w:rsidRPr="004A508F" w:rsidRDefault="63705EF6" w:rsidP="63705EF6">
            <w:pPr>
              <w:rPr>
                <w:rFonts w:ascii="Source Sans Pro" w:eastAsia="Times New Roman" w:hAnsi="Source Sans Pro" w:cs="Calibri"/>
                <w:sz w:val="20"/>
                <w:szCs w:val="20"/>
                <w:lang w:eastAsia="en-GB"/>
              </w:rPr>
            </w:pPr>
          </w:p>
          <w:p w14:paraId="0526BE0A" w14:textId="7E2FAE25" w:rsidR="4E67BE4F" w:rsidRPr="004A508F" w:rsidRDefault="4E67BE4F" w:rsidP="63705EF6">
            <w:pPr>
              <w:spacing w:line="259" w:lineRule="auto"/>
              <w:rPr>
                <w:rFonts w:ascii="Source Sans Pro" w:eastAsia="Times New Roman" w:hAnsi="Source Sans Pro" w:cs="Calibri"/>
                <w:sz w:val="20"/>
                <w:szCs w:val="20"/>
                <w:lang w:val="en-GB" w:eastAsia="en-GB"/>
              </w:rPr>
            </w:pPr>
            <w:r w:rsidRPr="004A508F">
              <w:rPr>
                <w:rFonts w:ascii="Source Sans Pro" w:eastAsia="Times New Roman" w:hAnsi="Source Sans Pro" w:cs="Calibri"/>
                <w:b/>
                <w:bCs/>
                <w:sz w:val="20"/>
                <w:szCs w:val="20"/>
                <w:lang w:eastAsia="en-GB"/>
              </w:rPr>
              <w:t xml:space="preserve">2024: </w:t>
            </w:r>
            <w:r w:rsidRPr="004A508F">
              <w:rPr>
                <w:rFonts w:eastAsiaTheme="minorEastAsia" w:cs="Calibri"/>
                <w:sz w:val="20"/>
                <w:lang w:eastAsia="en-GB"/>
              </w:rPr>
              <w:t>Regional Cooperation on Transboundary OECM initiated.</w:t>
            </w:r>
          </w:p>
          <w:p w14:paraId="77EBF7BD" w14:textId="2ECDFF1C" w:rsidR="63705EF6" w:rsidRPr="004A508F" w:rsidRDefault="63705EF6" w:rsidP="63705EF6">
            <w:pPr>
              <w:rPr>
                <w:rFonts w:ascii="Source Sans Pro" w:eastAsia="Times New Roman" w:hAnsi="Source Sans Pro" w:cs="Calibri"/>
                <w:sz w:val="20"/>
                <w:szCs w:val="20"/>
                <w:lang w:eastAsia="en-GB"/>
              </w:rPr>
            </w:pPr>
          </w:p>
          <w:p w14:paraId="2D404B68" w14:textId="570DEE0E" w:rsidR="004C0CC1" w:rsidRPr="004A508F" w:rsidRDefault="009658C8" w:rsidP="78139D0D">
            <w:pPr>
              <w:rPr>
                <w:rFonts w:ascii="Source Sans Pro" w:eastAsia="Aptos" w:hAnsi="Source Sans Pro" w:cs="Arial"/>
                <w:sz w:val="20"/>
                <w:szCs w:val="20"/>
              </w:rPr>
            </w:pPr>
            <w:r w:rsidRPr="004A508F">
              <w:rPr>
                <w:rFonts w:ascii="Source Sans Pro" w:eastAsia="Times New Roman" w:hAnsi="Source Sans Pro" w:cs="Calibri"/>
                <w:b/>
                <w:bCs/>
                <w:sz w:val="20"/>
                <w:szCs w:val="20"/>
                <w:lang w:eastAsia="en-GB"/>
              </w:rPr>
              <w:t>2025:</w:t>
            </w:r>
            <w:r w:rsidRPr="004A508F">
              <w:rPr>
                <w:rFonts w:ascii="Source Sans Pro" w:eastAsia="Aptos" w:hAnsi="Source Sans Pro" w:cs="Arial"/>
                <w:sz w:val="20"/>
                <w:szCs w:val="20"/>
              </w:rPr>
              <w:t xml:space="preserve"> Key policy and decision makers involved in capacity building and awareness raising to incorporate key OECMs in relevant biodiversity management policies</w:t>
            </w:r>
          </w:p>
          <w:p w14:paraId="5FEA4A80" w14:textId="77777777" w:rsidR="009658C8" w:rsidRPr="004A508F" w:rsidRDefault="009658C8" w:rsidP="78139D0D">
            <w:pPr>
              <w:rPr>
                <w:rFonts w:ascii="Source Sans Pro" w:eastAsia="Aptos" w:hAnsi="Source Sans Pro" w:cs="Arial"/>
                <w:sz w:val="20"/>
                <w:szCs w:val="20"/>
              </w:rPr>
            </w:pPr>
          </w:p>
          <w:p w14:paraId="22DAD9DF" w14:textId="77777777" w:rsidR="009658C8" w:rsidRPr="004A508F" w:rsidRDefault="009658C8" w:rsidP="78139D0D">
            <w:pPr>
              <w:rPr>
                <w:rFonts w:ascii="Source Sans Pro" w:eastAsia="Aptos" w:hAnsi="Source Sans Pro" w:cs="Arial"/>
                <w:sz w:val="20"/>
                <w:szCs w:val="20"/>
              </w:rPr>
            </w:pPr>
            <w:r w:rsidRPr="004A508F">
              <w:rPr>
                <w:rFonts w:eastAsia="Aptos" w:cs="Arial"/>
                <w:b/>
                <w:sz w:val="20"/>
              </w:rPr>
              <w:t>2025:</w:t>
            </w:r>
            <w:r w:rsidRPr="004A508F">
              <w:rPr>
                <w:rFonts w:ascii="Source Sans Pro" w:eastAsia="Aptos" w:hAnsi="Source Sans Pro" w:cs="Arial"/>
                <w:sz w:val="20"/>
                <w:szCs w:val="20"/>
              </w:rPr>
              <w:t xml:space="preserve"> Prospects explored for transboundary OECM in one landscape shared by two or more countries   </w:t>
            </w:r>
          </w:p>
          <w:p w14:paraId="1D8B4379" w14:textId="77777777" w:rsidR="009658C8" w:rsidRPr="004A508F" w:rsidRDefault="009658C8" w:rsidP="78139D0D">
            <w:pPr>
              <w:rPr>
                <w:rFonts w:ascii="Source Sans Pro" w:hAnsi="Source Sans Pro"/>
              </w:rPr>
            </w:pPr>
          </w:p>
          <w:p w14:paraId="66F727E7" w14:textId="1462FBB6" w:rsidR="009658C8" w:rsidRPr="004A508F" w:rsidRDefault="009658C8" w:rsidP="78139D0D">
            <w:pPr>
              <w:rPr>
                <w:rFonts w:ascii="Source Sans Pro" w:hAnsi="Source Sans Pro"/>
              </w:rPr>
            </w:pPr>
            <w:r w:rsidRPr="004A508F">
              <w:rPr>
                <w:rFonts w:eastAsia="Aptos" w:cs="Arial"/>
                <w:b/>
                <w:sz w:val="20"/>
              </w:rPr>
              <w:t>2025</w:t>
            </w:r>
            <w:r w:rsidRPr="004A508F">
              <w:rPr>
                <w:rFonts w:ascii="Source Sans Pro" w:eastAsia="Aptos" w:hAnsi="Source Sans Pro" w:cs="Arial"/>
                <w:sz w:val="20"/>
                <w:szCs w:val="20"/>
              </w:rPr>
              <w:t>: At least two RMC institutions supported for preparing OECM guidelines</w:t>
            </w:r>
          </w:p>
        </w:tc>
        <w:tc>
          <w:tcPr>
            <w:tcW w:w="0" w:type="auto"/>
          </w:tcPr>
          <w:p w14:paraId="2A9635D8" w14:textId="135D0543" w:rsidR="004C0CC1" w:rsidRPr="004A508F" w:rsidRDefault="004C0CC1" w:rsidP="006B395C">
            <w:pPr>
              <w:rPr>
                <w:rFonts w:ascii="Source Sans Pro" w:hAnsi="Source Sans Pro" w:cstheme="minorHAnsi"/>
                <w:sz w:val="20"/>
                <w:szCs w:val="20"/>
              </w:rPr>
            </w:pPr>
            <w:r w:rsidRPr="004A508F">
              <w:rPr>
                <w:rFonts w:ascii="Source Sans Pro" w:hAnsi="Source Sans Pro" w:cstheme="minorHAnsi"/>
                <w:sz w:val="20"/>
                <w:szCs w:val="20"/>
              </w:rPr>
              <w:t xml:space="preserve">Scoping review of lessons and potential of OECMs in HKH mountain landscapes outside protected areas, and mapping of priority hotspots made available for GESI responsive </w:t>
            </w:r>
            <w:r w:rsidRPr="004A508F">
              <w:rPr>
                <w:rFonts w:cstheme="minorHAnsi"/>
                <w:sz w:val="20"/>
              </w:rPr>
              <w:t>landscape</w:t>
            </w:r>
            <w:r w:rsidRPr="004A508F">
              <w:rPr>
                <w:rFonts w:ascii="Source Sans Pro" w:hAnsi="Source Sans Pro" w:cstheme="minorHAnsi"/>
                <w:sz w:val="20"/>
                <w:szCs w:val="20"/>
              </w:rPr>
              <w:t xml:space="preserve"> governance.</w:t>
            </w:r>
          </w:p>
          <w:p w14:paraId="36E5D709" w14:textId="77777777" w:rsidR="004C0CC1" w:rsidRPr="004A508F" w:rsidRDefault="004C0CC1" w:rsidP="006B395C">
            <w:pPr>
              <w:rPr>
                <w:rFonts w:ascii="Source Sans Pro" w:hAnsi="Source Sans Pro" w:cstheme="minorHAnsi"/>
                <w:sz w:val="20"/>
                <w:szCs w:val="20"/>
              </w:rPr>
            </w:pPr>
            <w:r w:rsidRPr="004A508F">
              <w:rPr>
                <w:rFonts w:ascii="Source Sans Pro" w:hAnsi="Source Sans Pro" w:cstheme="minorHAnsi"/>
                <w:sz w:val="20"/>
                <w:szCs w:val="20"/>
              </w:rPr>
              <w:t>Ba, Bh, In, Np, Pk</w:t>
            </w:r>
          </w:p>
          <w:p w14:paraId="3F74E8E7" w14:textId="77777777" w:rsidR="004C0CC1" w:rsidRPr="004A508F" w:rsidRDefault="004C0CC1" w:rsidP="006B395C">
            <w:pPr>
              <w:rPr>
                <w:rFonts w:ascii="Source Sans Pro" w:hAnsi="Source Sans Pro" w:cstheme="minorHAnsi"/>
                <w:sz w:val="10"/>
                <w:szCs w:val="10"/>
                <w:lang w:eastAsia="en-GB"/>
              </w:rPr>
            </w:pPr>
          </w:p>
          <w:p w14:paraId="783CFBAD" w14:textId="397104D6" w:rsidR="004C0CC1" w:rsidRPr="004A508F" w:rsidRDefault="004C0CC1" w:rsidP="006B395C">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Regional stakeholder engaged for OECM Guidelines </w:t>
            </w:r>
          </w:p>
          <w:p w14:paraId="5690250A" w14:textId="77777777" w:rsidR="004C0CC1" w:rsidRPr="004A508F" w:rsidRDefault="004C0CC1" w:rsidP="006B395C">
            <w:pPr>
              <w:rPr>
                <w:rFonts w:ascii="Source Sans Pro" w:eastAsia="Times New Roman" w:hAnsi="Source Sans Pro" w:cs="Calibri"/>
                <w:sz w:val="8"/>
                <w:szCs w:val="8"/>
                <w:lang w:eastAsia="en-GB"/>
              </w:rPr>
            </w:pPr>
          </w:p>
          <w:p w14:paraId="72E9E0F3" w14:textId="4C728001" w:rsidR="004C0CC1" w:rsidRPr="004A508F" w:rsidRDefault="004C0CC1" w:rsidP="006B395C">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xml:space="preserve">Science-policy dialogue </w:t>
            </w:r>
            <w:r w:rsidR="00B337BC" w:rsidRPr="004A508F">
              <w:rPr>
                <w:rFonts w:ascii="Source Sans Pro" w:eastAsia="Times New Roman" w:hAnsi="Source Sans Pro" w:cs="Calibri"/>
                <w:sz w:val="20"/>
                <w:szCs w:val="20"/>
                <w:lang w:eastAsia="en-GB"/>
              </w:rPr>
              <w:t>organized</w:t>
            </w:r>
            <w:r w:rsidRPr="004A508F">
              <w:rPr>
                <w:rFonts w:ascii="Source Sans Pro" w:eastAsia="Times New Roman" w:hAnsi="Source Sans Pro" w:cs="Calibri"/>
                <w:sz w:val="20"/>
                <w:szCs w:val="20"/>
                <w:lang w:eastAsia="en-GB"/>
              </w:rPr>
              <w:t xml:space="preserve"> for policy uptake.</w:t>
            </w:r>
          </w:p>
          <w:p w14:paraId="1167AED6" w14:textId="77777777" w:rsidR="004C0CC1" w:rsidRPr="004A508F" w:rsidRDefault="004C0CC1" w:rsidP="006B395C">
            <w:pPr>
              <w:rPr>
                <w:rFonts w:ascii="Source Sans Pro" w:eastAsia="Times New Roman" w:hAnsi="Source Sans Pro" w:cs="Calibri"/>
                <w:sz w:val="20"/>
                <w:szCs w:val="20"/>
                <w:lang w:eastAsia="en-GB"/>
              </w:rPr>
            </w:pPr>
          </w:p>
          <w:p w14:paraId="5F9C6E5E" w14:textId="76F01AB0" w:rsidR="004C0CC1" w:rsidRPr="004A508F" w:rsidRDefault="004C0CC1" w:rsidP="006B395C">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Capacities built for IPLCs</w:t>
            </w:r>
          </w:p>
        </w:tc>
      </w:tr>
      <w:tr w:rsidR="00464677" w:rsidRPr="004A508F" w14:paraId="5D0921EB" w14:textId="77777777" w:rsidTr="00D56DA6">
        <w:trPr>
          <w:trHeight w:val="2741"/>
        </w:trPr>
        <w:tc>
          <w:tcPr>
            <w:tcW w:w="0" w:type="auto"/>
          </w:tcPr>
          <w:p w14:paraId="32CA1F10" w14:textId="77777777" w:rsidR="009504CB" w:rsidRPr="004A508F" w:rsidRDefault="009504CB" w:rsidP="006B395C">
            <w:pPr>
              <w:rPr>
                <w:rFonts w:ascii="Source Sans Pro" w:eastAsia="Times New Roman" w:hAnsi="Source Sans Pro" w:cs="Calibri"/>
                <w:sz w:val="20"/>
                <w:lang w:eastAsia="en-GB"/>
              </w:rPr>
            </w:pPr>
          </w:p>
        </w:tc>
        <w:tc>
          <w:tcPr>
            <w:tcW w:w="0" w:type="auto"/>
          </w:tcPr>
          <w:p w14:paraId="0F167A1D" w14:textId="77777777" w:rsidR="009504CB" w:rsidRPr="004A508F" w:rsidRDefault="009504CB" w:rsidP="006B395C">
            <w:pPr>
              <w:pStyle w:val="Pa15"/>
              <w:spacing w:line="240" w:lineRule="auto"/>
              <w:rPr>
                <w:rStyle w:val="A3"/>
                <w:color w:val="auto"/>
                <w:sz w:val="20"/>
                <w:szCs w:val="20"/>
              </w:rPr>
            </w:pPr>
          </w:p>
        </w:tc>
        <w:tc>
          <w:tcPr>
            <w:tcW w:w="2458" w:type="dxa"/>
          </w:tcPr>
          <w:p w14:paraId="6C576115" w14:textId="77777777" w:rsidR="009504CB" w:rsidRPr="004A508F" w:rsidRDefault="009504CB" w:rsidP="006B395C">
            <w:pPr>
              <w:rPr>
                <w:rFonts w:ascii="Source Sans Pro" w:hAnsi="Source Sans Pro"/>
                <w:sz w:val="20"/>
                <w:lang w:eastAsia="en-GB"/>
              </w:rPr>
            </w:pPr>
          </w:p>
        </w:tc>
        <w:tc>
          <w:tcPr>
            <w:tcW w:w="3792" w:type="dxa"/>
          </w:tcPr>
          <w:p w14:paraId="5ACEBDED" w14:textId="505B75CD" w:rsidR="009504CB" w:rsidRPr="004A508F" w:rsidRDefault="009658C8" w:rsidP="006B395C">
            <w:pPr>
              <w:rPr>
                <w:rFonts w:ascii="Source Sans Pro" w:eastAsia="Aptos" w:hAnsi="Source Sans Pro" w:cs="Arial"/>
                <w:sz w:val="20"/>
                <w:szCs w:val="20"/>
              </w:rPr>
            </w:pPr>
            <w:r w:rsidRPr="004A508F">
              <w:rPr>
                <w:rFonts w:eastAsia="Aptos" w:cs="Arial"/>
                <w:b/>
                <w:sz w:val="20"/>
              </w:rPr>
              <w:t>2026:</w:t>
            </w:r>
            <w:r w:rsidRPr="004A508F">
              <w:rPr>
                <w:rFonts w:ascii="Source Sans Pro" w:eastAsia="Aptos" w:hAnsi="Source Sans Pro" w:cs="Arial"/>
                <w:sz w:val="20"/>
                <w:szCs w:val="20"/>
              </w:rPr>
              <w:t xml:space="preserve"> At least two RMCs institutions supported for preparing OECM guidelines</w:t>
            </w:r>
          </w:p>
          <w:p w14:paraId="075AA4D2" w14:textId="77777777" w:rsidR="009658C8" w:rsidRPr="004A508F" w:rsidRDefault="009658C8" w:rsidP="006B395C">
            <w:pPr>
              <w:rPr>
                <w:rFonts w:ascii="Source Sans Pro" w:eastAsia="Aptos" w:hAnsi="Source Sans Pro" w:cs="Arial"/>
                <w:sz w:val="20"/>
                <w:szCs w:val="20"/>
              </w:rPr>
            </w:pPr>
          </w:p>
          <w:p w14:paraId="7ACA1AF5" w14:textId="2A886554" w:rsidR="009658C8" w:rsidRPr="004A508F" w:rsidRDefault="009658C8" w:rsidP="006B395C">
            <w:pPr>
              <w:rPr>
                <w:rFonts w:ascii="Source Sans Pro" w:eastAsia="Aptos" w:hAnsi="Source Sans Pro" w:cs="Arial"/>
                <w:sz w:val="20"/>
                <w:szCs w:val="20"/>
              </w:rPr>
            </w:pPr>
            <w:r w:rsidRPr="004A508F">
              <w:rPr>
                <w:rFonts w:eastAsia="Aptos" w:cs="Arial"/>
                <w:b/>
                <w:sz w:val="20"/>
              </w:rPr>
              <w:t>2026:</w:t>
            </w:r>
            <w:r w:rsidRPr="004A508F">
              <w:rPr>
                <w:rFonts w:ascii="Source Sans Pro" w:eastAsia="Aptos" w:hAnsi="Source Sans Pro" w:cs="Arial"/>
                <w:sz w:val="20"/>
                <w:szCs w:val="20"/>
              </w:rPr>
              <w:t xml:space="preserve"> Collaboration with international organizations and donor agencies to garner support for transboundary OECMs. </w:t>
            </w:r>
          </w:p>
          <w:p w14:paraId="2009B819" w14:textId="77777777" w:rsidR="009658C8" w:rsidRPr="004A508F" w:rsidRDefault="009658C8" w:rsidP="006B395C">
            <w:pPr>
              <w:rPr>
                <w:rFonts w:ascii="Source Sans Pro" w:eastAsia="Times New Roman" w:hAnsi="Source Sans Pro" w:cs="Calibri"/>
                <w:b/>
                <w:sz w:val="20"/>
                <w:lang w:eastAsia="en-GB"/>
              </w:rPr>
            </w:pPr>
          </w:p>
          <w:p w14:paraId="6F344575" w14:textId="0067C04D" w:rsidR="009658C8" w:rsidRPr="004A508F" w:rsidRDefault="009658C8" w:rsidP="006B395C">
            <w:pPr>
              <w:rPr>
                <w:rFonts w:ascii="Source Sans Pro" w:eastAsia="Times New Roman" w:hAnsi="Source Sans Pro" w:cs="Calibri"/>
                <w:b/>
                <w:sz w:val="20"/>
                <w:lang w:eastAsia="en-GB"/>
              </w:rPr>
            </w:pPr>
            <w:r w:rsidRPr="004A508F">
              <w:rPr>
                <w:rFonts w:eastAsia="Aptos" w:cs="Arial"/>
                <w:b/>
                <w:sz w:val="20"/>
              </w:rPr>
              <w:t>2026:</w:t>
            </w:r>
            <w:r w:rsidRPr="004A508F">
              <w:rPr>
                <w:rFonts w:ascii="Source Sans Pro" w:eastAsia="Aptos" w:hAnsi="Source Sans Pro" w:cs="Arial"/>
                <w:sz w:val="20"/>
                <w:szCs w:val="20"/>
              </w:rPr>
              <w:t xml:space="preserve"> Assisting RMCs and IPLCs for reporting OECM to global database. i.e., World Database on OECM.   </w:t>
            </w:r>
          </w:p>
        </w:tc>
        <w:tc>
          <w:tcPr>
            <w:tcW w:w="0" w:type="auto"/>
          </w:tcPr>
          <w:p w14:paraId="435989D2" w14:textId="77777777" w:rsidR="009504CB" w:rsidRPr="004A508F" w:rsidRDefault="009504CB" w:rsidP="006B395C">
            <w:pPr>
              <w:rPr>
                <w:rFonts w:ascii="Source Sans Pro" w:hAnsi="Source Sans Pro" w:cstheme="minorHAnsi"/>
                <w:sz w:val="20"/>
              </w:rPr>
            </w:pPr>
          </w:p>
        </w:tc>
      </w:tr>
      <w:tr w:rsidR="00464677" w:rsidRPr="004A508F" w14:paraId="081A3B32" w14:textId="77777777" w:rsidTr="00D56DA6">
        <w:trPr>
          <w:trHeight w:val="4875"/>
        </w:trPr>
        <w:tc>
          <w:tcPr>
            <w:tcW w:w="0" w:type="auto"/>
          </w:tcPr>
          <w:p w14:paraId="6BE09DF0" w14:textId="2FB1F1C2" w:rsidR="009658C8" w:rsidRPr="004A508F" w:rsidRDefault="00B337BC" w:rsidP="006B395C">
            <w:pPr>
              <w:rPr>
                <w:rFonts w:ascii="Source Sans Pro" w:eastAsia="Times New Roman" w:hAnsi="Source Sans Pro" w:cs="Calibri"/>
                <w:sz w:val="20"/>
                <w:lang w:eastAsia="en-GB"/>
              </w:rPr>
            </w:pPr>
            <w:r w:rsidRPr="004A508F">
              <w:rPr>
                <w:rFonts w:ascii="Source Sans Pro" w:eastAsia="Aptos" w:hAnsi="Source Sans Pro" w:cs="Source Sans Pro"/>
                <w:color w:val="000000"/>
                <w:sz w:val="20"/>
                <w:szCs w:val="20"/>
              </w:rPr>
              <w:t>GESI responsive incentive mechanisms adopted that incentivize and reward individuals and communities for protecting and restoring biodiversity (and delivering climate sequestration benefits</w:t>
            </w:r>
            <w:r w:rsidRPr="004A508F">
              <w:rPr>
                <w:rFonts w:ascii="Source Sans Pro" w:eastAsia="Aptos" w:hAnsi="Source Sans Pro" w:cs="Source Sans Pro"/>
                <w:b/>
                <w:bCs/>
                <w:color w:val="000000"/>
                <w:sz w:val="20"/>
                <w:szCs w:val="20"/>
              </w:rPr>
              <w:t> </w:t>
            </w:r>
          </w:p>
        </w:tc>
        <w:tc>
          <w:tcPr>
            <w:tcW w:w="0" w:type="auto"/>
          </w:tcPr>
          <w:p w14:paraId="2317F620" w14:textId="338351C0" w:rsidR="009658C8" w:rsidRPr="004A508F" w:rsidRDefault="00B337BC" w:rsidP="006B395C">
            <w:pPr>
              <w:pStyle w:val="Pa15"/>
              <w:spacing w:line="240" w:lineRule="auto"/>
              <w:rPr>
                <w:rStyle w:val="A3"/>
                <w:color w:val="auto"/>
                <w:sz w:val="20"/>
                <w:szCs w:val="20"/>
              </w:rPr>
            </w:pPr>
            <w:r w:rsidRPr="004A508F">
              <w:rPr>
                <w:rFonts w:cs="Source Sans Pro"/>
                <w:sz w:val="20"/>
                <w:szCs w:val="20"/>
                <w:lang w:val="en-GB"/>
              </w:rPr>
              <w:t>Increased use of regional knowledge forums and networks for strengthening regional collaboration (e.g. science-policy dialogues) through high quality evidence generated from the research.</w:t>
            </w:r>
          </w:p>
        </w:tc>
        <w:tc>
          <w:tcPr>
            <w:tcW w:w="2458" w:type="dxa"/>
          </w:tcPr>
          <w:p w14:paraId="579E5C6D" w14:textId="77777777" w:rsidR="00B337BC" w:rsidRPr="004A508F" w:rsidRDefault="00B337BC" w:rsidP="00B337BC">
            <w:pPr>
              <w:rPr>
                <w:rFonts w:ascii="Source Sans Pro" w:hAnsi="Source Sans Pro"/>
                <w:sz w:val="20"/>
                <w:szCs w:val="20"/>
                <w:lang w:eastAsia="en-GB"/>
              </w:rPr>
            </w:pPr>
            <w:r w:rsidRPr="004A508F">
              <w:rPr>
                <w:rFonts w:ascii="Source Sans Pro" w:hAnsi="Source Sans Pro"/>
                <w:sz w:val="20"/>
                <w:szCs w:val="20"/>
                <w:lang w:eastAsia="en-GB"/>
              </w:rPr>
              <w:t>There is limited understanding of the value of ecosystems and their services to mountain and downstream communities, and application of incentive measures across the HKH, including especially measures that will reward local custodians of biodiversity and implementors of NbS is very limited.  This is despite quite some new thinking and application in these areas internationally.</w:t>
            </w:r>
          </w:p>
          <w:p w14:paraId="6949FFDE" w14:textId="714C9CEF" w:rsidR="009658C8" w:rsidRPr="004A508F" w:rsidRDefault="00B337BC" w:rsidP="00B337BC">
            <w:pPr>
              <w:rPr>
                <w:rFonts w:ascii="Source Sans Pro" w:hAnsi="Source Sans Pro"/>
                <w:sz w:val="20"/>
                <w:lang w:eastAsia="en-GB"/>
              </w:rPr>
            </w:pPr>
            <w:r w:rsidRPr="004A508F">
              <w:rPr>
                <w:rFonts w:ascii="Source Sans Pro" w:hAnsi="Source Sans Pro"/>
                <w:sz w:val="20"/>
                <w:szCs w:val="20"/>
                <w:lang w:eastAsia="en-GB"/>
              </w:rPr>
              <w:t xml:space="preserve">Governments of RMCs have shown keen interest, but there is a gap in policy and practice with support for payment for </w:t>
            </w:r>
            <w:r w:rsidRPr="004A508F">
              <w:rPr>
                <w:rFonts w:ascii="Source Sans Pro" w:hAnsi="Source Sans Pro"/>
                <w:sz w:val="20"/>
                <w:szCs w:val="20"/>
                <w:lang w:eastAsia="en-GB"/>
              </w:rPr>
              <w:lastRenderedPageBreak/>
              <w:t>environmental services schemes being sporadic.</w:t>
            </w:r>
          </w:p>
        </w:tc>
        <w:tc>
          <w:tcPr>
            <w:tcW w:w="3792" w:type="dxa"/>
          </w:tcPr>
          <w:p w14:paraId="1F6B1364" w14:textId="77777777" w:rsidR="00C5198F" w:rsidRPr="004A508F" w:rsidRDefault="00C5198F" w:rsidP="00C5198F">
            <w:pPr>
              <w:rPr>
                <w:rFonts w:ascii="Source Sans Pro" w:eastAsia="Times New Roman" w:hAnsi="Source Sans Pro" w:cs="Calibri"/>
                <w:sz w:val="20"/>
                <w:szCs w:val="20"/>
                <w:lang w:eastAsia="en-GB"/>
              </w:rPr>
            </w:pPr>
            <w:r w:rsidRPr="004A508F">
              <w:rPr>
                <w:rFonts w:ascii="Source Sans Pro" w:eastAsia="Times New Roman" w:hAnsi="Source Sans Pro" w:cs="Calibri"/>
                <w:b/>
                <w:sz w:val="20"/>
                <w:szCs w:val="20"/>
                <w:lang w:eastAsia="en-GB"/>
              </w:rPr>
              <w:lastRenderedPageBreak/>
              <w:t>2023:</w:t>
            </w:r>
            <w:r w:rsidRPr="004A508F">
              <w:rPr>
                <w:rFonts w:ascii="Source Sans Pro" w:eastAsia="Times New Roman" w:hAnsi="Source Sans Pro" w:cs="Calibri"/>
                <w:sz w:val="20"/>
                <w:szCs w:val="20"/>
                <w:lang w:eastAsia="en-GB"/>
              </w:rPr>
              <w:t xml:space="preserve"> Develop a FLR workplan on capacity building with partners in India </w:t>
            </w:r>
          </w:p>
          <w:p w14:paraId="195FCC6E" w14:textId="77777777" w:rsidR="00C5198F" w:rsidRPr="004A508F" w:rsidRDefault="00C5198F" w:rsidP="00C5198F">
            <w:pPr>
              <w:pStyle w:val="paragraph"/>
              <w:spacing w:before="0" w:beforeAutospacing="0" w:after="0" w:afterAutospacing="0"/>
              <w:textAlignment w:val="baseline"/>
              <w:rPr>
                <w:rFonts w:ascii="Source Sans Pro" w:hAnsi="Source Sans Pro" w:cs="Calibri"/>
                <w:b/>
                <w:bCs/>
                <w:sz w:val="20"/>
                <w:szCs w:val="20"/>
              </w:rPr>
            </w:pPr>
          </w:p>
          <w:p w14:paraId="5B0CB616" w14:textId="3122A6A5" w:rsidR="00C5198F" w:rsidRPr="004A508F" w:rsidRDefault="00C5198F" w:rsidP="00AC2B40">
            <w:pPr>
              <w:pStyle w:val="paragraph"/>
              <w:spacing w:before="0" w:beforeAutospacing="0" w:after="0" w:afterAutospacing="0"/>
              <w:textAlignment w:val="baseline"/>
              <w:rPr>
                <w:rFonts w:ascii="Source Sans Pro" w:hAnsi="Source Sans Pro" w:cs="Calibri"/>
                <w:sz w:val="20"/>
                <w:szCs w:val="20"/>
              </w:rPr>
            </w:pPr>
            <w:r w:rsidRPr="004A508F">
              <w:rPr>
                <w:rFonts w:ascii="Source Sans Pro" w:hAnsi="Source Sans Pro" w:cs="Calibri"/>
                <w:b/>
                <w:bCs/>
                <w:sz w:val="20"/>
                <w:szCs w:val="20"/>
              </w:rPr>
              <w:t>2023:</w:t>
            </w:r>
            <w:r w:rsidRPr="004A508F">
              <w:rPr>
                <w:rFonts w:ascii="Source Sans Pro" w:hAnsi="Source Sans Pro" w:cs="Calibri"/>
                <w:sz w:val="20"/>
                <w:szCs w:val="20"/>
              </w:rPr>
              <w:t xml:space="preserve"> Research design, finalization of methodology, information, and data collection (both survey and satellite based) for analysis.  </w:t>
            </w:r>
          </w:p>
          <w:p w14:paraId="3480B3B9" w14:textId="77777777" w:rsidR="00C5198F" w:rsidRPr="004A508F" w:rsidRDefault="00C5198F" w:rsidP="00C5198F">
            <w:pPr>
              <w:pStyle w:val="paragraph"/>
              <w:spacing w:before="0" w:beforeAutospacing="0" w:after="0" w:afterAutospacing="0"/>
              <w:textAlignment w:val="baseline"/>
              <w:rPr>
                <w:rFonts w:ascii="Source Sans Pro" w:hAnsi="Source Sans Pro" w:cs="Calibri"/>
                <w:b/>
                <w:bCs/>
                <w:sz w:val="20"/>
                <w:szCs w:val="20"/>
              </w:rPr>
            </w:pPr>
          </w:p>
          <w:p w14:paraId="11B2537F" w14:textId="02E20905" w:rsidR="00C5198F" w:rsidRPr="004A508F" w:rsidRDefault="00C5198F" w:rsidP="00C5198F">
            <w:pPr>
              <w:pStyle w:val="paragraph"/>
              <w:spacing w:before="0" w:beforeAutospacing="0" w:after="0" w:afterAutospacing="0"/>
              <w:textAlignment w:val="baseline"/>
              <w:rPr>
                <w:rFonts w:ascii="Source Sans Pro" w:hAnsi="Source Sans Pro" w:cs="Calibri"/>
                <w:sz w:val="20"/>
                <w:szCs w:val="20"/>
              </w:rPr>
            </w:pPr>
            <w:r w:rsidRPr="004A508F">
              <w:rPr>
                <w:rFonts w:ascii="Source Sans Pro" w:hAnsi="Source Sans Pro" w:cs="Calibri"/>
                <w:b/>
                <w:bCs/>
                <w:sz w:val="20"/>
                <w:szCs w:val="20"/>
              </w:rPr>
              <w:t>2023:</w:t>
            </w:r>
            <w:r w:rsidRPr="004A508F">
              <w:rPr>
                <w:rFonts w:ascii="Source Sans Pro" w:hAnsi="Source Sans Pro" w:cs="Calibri"/>
                <w:sz w:val="20"/>
                <w:szCs w:val="20"/>
              </w:rPr>
              <w:t xml:space="preserve"> Update on land cover and forest monitoring data including estimation of above ground forest carbon  </w:t>
            </w:r>
          </w:p>
          <w:p w14:paraId="0139D907" w14:textId="77777777" w:rsidR="00C5198F" w:rsidRPr="004A508F" w:rsidRDefault="00C5198F" w:rsidP="00C5198F">
            <w:pPr>
              <w:pStyle w:val="paragraph"/>
              <w:spacing w:before="0" w:beforeAutospacing="0" w:after="0" w:afterAutospacing="0"/>
              <w:textAlignment w:val="baseline"/>
              <w:rPr>
                <w:rFonts w:ascii="Source Sans Pro" w:hAnsi="Source Sans Pro" w:cs="Calibri"/>
                <w:sz w:val="20"/>
                <w:szCs w:val="20"/>
              </w:rPr>
            </w:pPr>
          </w:p>
          <w:p w14:paraId="23478343" w14:textId="77777777" w:rsidR="00C5198F" w:rsidRPr="004A508F" w:rsidRDefault="00C5198F" w:rsidP="00C5198F">
            <w:pPr>
              <w:spacing w:line="259" w:lineRule="auto"/>
              <w:rPr>
                <w:rFonts w:ascii="Source Sans Pro" w:hAnsi="Source Sans Pro" w:cs="Calibri"/>
                <w:b/>
                <w:bCs/>
                <w:sz w:val="20"/>
                <w:szCs w:val="20"/>
              </w:rPr>
            </w:pPr>
            <w:r w:rsidRPr="004A508F">
              <w:rPr>
                <w:rFonts w:ascii="Source Sans Pro" w:hAnsi="Source Sans Pro" w:cs="Calibri"/>
                <w:b/>
                <w:bCs/>
                <w:sz w:val="20"/>
                <w:szCs w:val="20"/>
              </w:rPr>
              <w:t xml:space="preserve">2024: </w:t>
            </w:r>
            <w:r w:rsidRPr="004A508F">
              <w:rPr>
                <w:rFonts w:eastAsia="Source Sans Pro" w:cs="Source Sans Pro"/>
                <w:color w:val="000000" w:themeColor="text1"/>
                <w:sz w:val="20"/>
              </w:rPr>
              <w:t>Geospatial approaches identified to strengthen the basis for incentive design and planning</w:t>
            </w:r>
            <w:r w:rsidRPr="004A508F">
              <w:rPr>
                <w:rFonts w:ascii="Source Sans Pro" w:eastAsia="Source Sans Pro" w:hAnsi="Source Sans Pro" w:cs="Source Sans Pro"/>
                <w:color w:val="000000" w:themeColor="text1"/>
                <w:sz w:val="20"/>
                <w:szCs w:val="20"/>
                <w:lang w:val="en-GB"/>
              </w:rPr>
              <w:t xml:space="preserve"> </w:t>
            </w:r>
            <w:r w:rsidRPr="004A508F">
              <w:t xml:space="preserve"> </w:t>
            </w:r>
          </w:p>
          <w:p w14:paraId="09837125" w14:textId="77777777" w:rsidR="00C5198F" w:rsidRPr="004A508F" w:rsidRDefault="00C5198F" w:rsidP="00C5198F">
            <w:pPr>
              <w:pStyle w:val="paragraph"/>
              <w:spacing w:before="0" w:beforeAutospacing="0" w:after="0" w:afterAutospacing="0"/>
              <w:rPr>
                <w:rFonts w:ascii="Source Sans Pro" w:hAnsi="Source Sans Pro" w:cs="Calibri"/>
                <w:b/>
                <w:bCs/>
                <w:sz w:val="20"/>
                <w:szCs w:val="20"/>
              </w:rPr>
            </w:pPr>
          </w:p>
          <w:p w14:paraId="12984238" w14:textId="77777777" w:rsidR="00C5198F" w:rsidRPr="004A508F" w:rsidRDefault="00C5198F" w:rsidP="00C5198F">
            <w:pPr>
              <w:pStyle w:val="paragraph"/>
              <w:spacing w:before="0" w:beforeAutospacing="0" w:after="0" w:afterAutospacing="0"/>
              <w:rPr>
                <w:rFonts w:ascii="Source Sans Pro" w:hAnsi="Source Sans Pro"/>
                <w:lang w:val="en-GB"/>
              </w:rPr>
            </w:pPr>
            <w:r w:rsidRPr="004A508F">
              <w:rPr>
                <w:rFonts w:ascii="Source Sans Pro" w:hAnsi="Source Sans Pro" w:cs="Calibri"/>
                <w:b/>
                <w:bCs/>
                <w:sz w:val="20"/>
                <w:szCs w:val="20"/>
              </w:rPr>
              <w:t>2024:</w:t>
            </w:r>
            <w:r w:rsidRPr="004A508F">
              <w:rPr>
                <w:rFonts w:ascii="Source Sans Pro" w:eastAsia="Source Sans Pro" w:hAnsi="Source Sans Pro" w:cs="Source Sans Pro"/>
                <w:color w:val="000000" w:themeColor="text1"/>
                <w:sz w:val="19"/>
                <w:szCs w:val="19"/>
                <w:lang w:val="en-GB"/>
              </w:rPr>
              <w:t xml:space="preserve"> </w:t>
            </w:r>
            <w:r w:rsidRPr="004A508F">
              <w:rPr>
                <w:rFonts w:ascii="Source Sans Pro" w:eastAsia="Source Sans Pro" w:hAnsi="Source Sans Pro" w:cs="Source Sans Pro"/>
                <w:color w:val="000000" w:themeColor="text1"/>
                <w:sz w:val="19"/>
                <w:szCs w:val="19"/>
              </w:rPr>
              <w:t>Establishment of economic basis for forest landscape restoration</w:t>
            </w:r>
          </w:p>
          <w:p w14:paraId="763108CA" w14:textId="77777777" w:rsidR="00C5198F" w:rsidRPr="004A508F" w:rsidRDefault="00C5198F" w:rsidP="00C5198F">
            <w:pPr>
              <w:pStyle w:val="paragraph"/>
              <w:spacing w:before="0" w:beforeAutospacing="0" w:after="0" w:afterAutospacing="0"/>
              <w:rPr>
                <w:rFonts w:ascii="Source Sans Pro" w:eastAsia="Source Sans Pro" w:hAnsi="Source Sans Pro" w:cs="Source Sans Pro"/>
                <w:color w:val="000000" w:themeColor="text1"/>
                <w:sz w:val="19"/>
                <w:szCs w:val="19"/>
                <w:lang w:val="en-GB"/>
              </w:rPr>
            </w:pPr>
          </w:p>
          <w:p w14:paraId="522B168B" w14:textId="77777777" w:rsidR="00C5198F" w:rsidRPr="004A508F" w:rsidRDefault="00C5198F" w:rsidP="00C5198F">
            <w:pPr>
              <w:pStyle w:val="paragraph"/>
              <w:spacing w:before="0" w:beforeAutospacing="0" w:after="0" w:afterAutospacing="0"/>
              <w:rPr>
                <w:rFonts w:ascii="Source Sans Pro" w:hAnsi="Source Sans Pro"/>
                <w:lang w:val="en-GB"/>
              </w:rPr>
            </w:pPr>
            <w:r w:rsidRPr="004A508F">
              <w:rPr>
                <w:rFonts w:ascii="Source Sans Pro" w:eastAsia="Source Sans Pro" w:hAnsi="Source Sans Pro" w:cs="Source Sans Pro"/>
                <w:b/>
                <w:bCs/>
                <w:color w:val="000000" w:themeColor="text1"/>
                <w:sz w:val="19"/>
                <w:szCs w:val="19"/>
              </w:rPr>
              <w:t xml:space="preserve">2024: </w:t>
            </w:r>
            <w:r w:rsidRPr="004A508F">
              <w:rPr>
                <w:rFonts w:ascii="Source Sans Pro" w:eastAsia="Source Sans Pro" w:hAnsi="Source Sans Pro" w:cs="Source Sans Pro"/>
                <w:color w:val="000000" w:themeColor="text1"/>
                <w:sz w:val="19"/>
                <w:szCs w:val="19"/>
              </w:rPr>
              <w:t>Capacity built to actioning incentives for forest landscape restoration.</w:t>
            </w:r>
          </w:p>
          <w:p w14:paraId="27461287" w14:textId="77777777" w:rsidR="00C5198F" w:rsidRPr="004A508F" w:rsidRDefault="00C5198F" w:rsidP="00C5198F">
            <w:pPr>
              <w:rPr>
                <w:rFonts w:ascii="Source Sans Pro" w:eastAsia="Times New Roman" w:hAnsi="Source Sans Pro" w:cs="Calibri"/>
                <w:sz w:val="20"/>
                <w:szCs w:val="20"/>
                <w:lang w:eastAsia="en-GB"/>
              </w:rPr>
            </w:pPr>
          </w:p>
          <w:p w14:paraId="6EFBE82D" w14:textId="1FA24B8E" w:rsidR="009658C8" w:rsidRPr="004A508F" w:rsidRDefault="00B337BC" w:rsidP="006B395C">
            <w:pPr>
              <w:rPr>
                <w:rFonts w:ascii="Source Sans Pro" w:eastAsia="Aptos" w:hAnsi="Source Sans Pro" w:cs="Arial"/>
                <w:sz w:val="20"/>
                <w:szCs w:val="20"/>
              </w:rPr>
            </w:pPr>
            <w:r w:rsidRPr="004A508F">
              <w:rPr>
                <w:rFonts w:eastAsia="Aptos" w:cs="Arial"/>
                <w:b/>
                <w:sz w:val="20"/>
              </w:rPr>
              <w:t>2025:</w:t>
            </w:r>
            <w:r w:rsidRPr="004A508F">
              <w:rPr>
                <w:rFonts w:ascii="Source Sans Pro" w:eastAsia="Aptos" w:hAnsi="Source Sans Pro" w:cs="Arial"/>
                <w:sz w:val="20"/>
                <w:szCs w:val="20"/>
              </w:rPr>
              <w:t xml:space="preserve"> RECAP4NDC: Impact pathways, evidence base, and capacity strengthened for Forest Landscape Restoration (FLR)</w:t>
            </w:r>
          </w:p>
          <w:p w14:paraId="31A6BCF3" w14:textId="77777777" w:rsidR="00B337BC" w:rsidRPr="004A508F" w:rsidRDefault="00B337BC" w:rsidP="006B395C">
            <w:pPr>
              <w:rPr>
                <w:rFonts w:ascii="Source Sans Pro" w:eastAsia="Aptos" w:hAnsi="Source Sans Pro" w:cs="Arial"/>
                <w:b/>
                <w:bCs/>
                <w:sz w:val="20"/>
              </w:rPr>
            </w:pPr>
          </w:p>
          <w:p w14:paraId="24DADE8D" w14:textId="77777777" w:rsidR="00B337BC" w:rsidRPr="004A508F" w:rsidRDefault="00B337BC" w:rsidP="006B395C">
            <w:pPr>
              <w:rPr>
                <w:rFonts w:ascii="Source Sans Pro" w:eastAsia="Aptos" w:hAnsi="Source Sans Pro" w:cs="Arial"/>
                <w:sz w:val="20"/>
                <w:szCs w:val="20"/>
              </w:rPr>
            </w:pPr>
            <w:r w:rsidRPr="004A508F">
              <w:rPr>
                <w:rFonts w:eastAsia="Aptos" w:cs="Arial"/>
                <w:b/>
                <w:sz w:val="20"/>
              </w:rPr>
              <w:t>2025:</w:t>
            </w:r>
            <w:r w:rsidRPr="004A508F">
              <w:rPr>
                <w:rFonts w:ascii="Source Sans Pro" w:eastAsia="Aptos" w:hAnsi="Source Sans Pro" w:cs="Arial"/>
                <w:sz w:val="20"/>
                <w:szCs w:val="20"/>
              </w:rPr>
              <w:t xml:space="preserve"> SERVIR: Geospatial data on land cover and forest monitoring including hotspot mapping generated to inform ecosystem management and provide the basis for incentives</w:t>
            </w:r>
          </w:p>
          <w:p w14:paraId="28E7E09D" w14:textId="77777777" w:rsidR="00B337BC" w:rsidRPr="004A508F" w:rsidRDefault="00B337BC" w:rsidP="006B395C">
            <w:pPr>
              <w:rPr>
                <w:rFonts w:ascii="Source Sans Pro" w:eastAsia="Aptos" w:hAnsi="Source Sans Pro" w:cs="Arial"/>
                <w:b/>
                <w:bCs/>
                <w:sz w:val="20"/>
              </w:rPr>
            </w:pPr>
          </w:p>
          <w:p w14:paraId="322EE629" w14:textId="77777777" w:rsidR="00B337BC" w:rsidRPr="004A508F" w:rsidRDefault="00B337BC" w:rsidP="006B395C">
            <w:pPr>
              <w:rPr>
                <w:rFonts w:ascii="Source Sans Pro" w:eastAsia="Aptos" w:hAnsi="Source Sans Pro" w:cs="Arial"/>
                <w:sz w:val="20"/>
                <w:szCs w:val="20"/>
              </w:rPr>
            </w:pPr>
            <w:r w:rsidRPr="004A508F">
              <w:rPr>
                <w:rFonts w:eastAsia="Aptos" w:cs="Arial"/>
                <w:b/>
                <w:sz w:val="20"/>
              </w:rPr>
              <w:t>2025:</w:t>
            </w:r>
            <w:r w:rsidRPr="004A508F">
              <w:rPr>
                <w:rFonts w:ascii="Source Sans Pro" w:eastAsia="Aptos" w:hAnsi="Source Sans Pro" w:cs="Arial"/>
                <w:sz w:val="20"/>
                <w:szCs w:val="20"/>
              </w:rPr>
              <w:t xml:space="preserve"> SANDEE: Synthesis of the regional research (manuscripts and policy brief drafted, published, widely disseminated)</w:t>
            </w:r>
          </w:p>
          <w:p w14:paraId="5F9938BB" w14:textId="77777777" w:rsidR="00B337BC" w:rsidRPr="004A508F" w:rsidRDefault="00B337BC" w:rsidP="006B395C">
            <w:pPr>
              <w:rPr>
                <w:rFonts w:ascii="Source Sans Pro" w:eastAsia="Aptos" w:hAnsi="Source Sans Pro" w:cs="Arial"/>
                <w:b/>
                <w:bCs/>
                <w:sz w:val="20"/>
              </w:rPr>
            </w:pPr>
          </w:p>
          <w:p w14:paraId="60592738" w14:textId="77777777" w:rsidR="00B337BC" w:rsidRPr="004A508F" w:rsidRDefault="00B337BC" w:rsidP="006B395C">
            <w:pPr>
              <w:rPr>
                <w:rFonts w:ascii="Source Sans Pro" w:eastAsia="Aptos" w:hAnsi="Source Sans Pro" w:cs="Arial"/>
                <w:sz w:val="20"/>
                <w:szCs w:val="20"/>
              </w:rPr>
            </w:pPr>
            <w:r w:rsidRPr="004A508F">
              <w:rPr>
                <w:rFonts w:ascii="Source Sans Pro" w:eastAsia="Aptos" w:hAnsi="Source Sans Pro" w:cs="Arial"/>
                <w:b/>
                <w:bCs/>
                <w:sz w:val="20"/>
                <w:szCs w:val="20"/>
              </w:rPr>
              <w:t xml:space="preserve">2026: </w:t>
            </w:r>
            <w:r w:rsidRPr="004A508F">
              <w:rPr>
                <w:rFonts w:eastAsia="Aptos" w:cs="Arial"/>
                <w:sz w:val="20"/>
              </w:rPr>
              <w:t>RECAP4NDC:</w:t>
            </w:r>
            <w:r w:rsidRPr="004A508F">
              <w:rPr>
                <w:rFonts w:ascii="Source Sans Pro" w:eastAsia="Aptos" w:hAnsi="Source Sans Pro" w:cs="Arial"/>
                <w:b/>
                <w:bCs/>
                <w:sz w:val="20"/>
                <w:szCs w:val="20"/>
              </w:rPr>
              <w:t xml:space="preserve"> </w:t>
            </w:r>
            <w:r w:rsidRPr="004A508F">
              <w:rPr>
                <w:rFonts w:ascii="Source Sans Pro" w:eastAsia="Aptos" w:hAnsi="Source Sans Pro" w:cs="Arial"/>
                <w:sz w:val="20"/>
                <w:szCs w:val="20"/>
              </w:rPr>
              <w:t>Plan of implementation for FLR and wider dissemination of knowledge and outputs globally to scale FLR</w:t>
            </w:r>
          </w:p>
          <w:p w14:paraId="453C4BBE" w14:textId="77777777" w:rsidR="00B337BC" w:rsidRPr="004A508F" w:rsidRDefault="00B337BC" w:rsidP="006B395C">
            <w:pPr>
              <w:rPr>
                <w:rFonts w:ascii="Source Sans Pro" w:eastAsia="Aptos" w:hAnsi="Source Sans Pro" w:cs="Arial"/>
                <w:b/>
                <w:bCs/>
                <w:sz w:val="20"/>
              </w:rPr>
            </w:pPr>
          </w:p>
          <w:p w14:paraId="6BB10B2D" w14:textId="77777777" w:rsidR="00B337BC" w:rsidRPr="004A508F" w:rsidRDefault="00B337BC" w:rsidP="006B395C">
            <w:pPr>
              <w:rPr>
                <w:rFonts w:ascii="Source Sans Pro" w:eastAsia="Aptos" w:hAnsi="Source Sans Pro" w:cs="Arial"/>
                <w:sz w:val="20"/>
                <w:szCs w:val="20"/>
              </w:rPr>
            </w:pPr>
            <w:r w:rsidRPr="004A508F">
              <w:rPr>
                <w:rFonts w:eastAsia="Aptos" w:cs="Arial"/>
                <w:b/>
                <w:sz w:val="20"/>
              </w:rPr>
              <w:t>2026:</w:t>
            </w:r>
            <w:r w:rsidRPr="004A508F">
              <w:rPr>
                <w:rFonts w:ascii="Source Sans Pro" w:eastAsia="Aptos" w:hAnsi="Source Sans Pro" w:cs="Arial"/>
                <w:sz w:val="20"/>
                <w:szCs w:val="20"/>
              </w:rPr>
              <w:t xml:space="preserve"> Strengthen evidence base on spatial flow of ecosystem services to incentivize landscape restoration (SERVIR+)</w:t>
            </w:r>
          </w:p>
          <w:p w14:paraId="1FFCF539" w14:textId="77777777" w:rsidR="00B337BC" w:rsidRPr="004A508F" w:rsidRDefault="00B337BC" w:rsidP="006B395C">
            <w:pPr>
              <w:rPr>
                <w:rFonts w:ascii="Source Sans Pro" w:eastAsia="Aptos" w:hAnsi="Source Sans Pro" w:cs="Arial"/>
                <w:b/>
                <w:bCs/>
                <w:sz w:val="20"/>
              </w:rPr>
            </w:pPr>
          </w:p>
          <w:p w14:paraId="56E9C41C" w14:textId="53025283" w:rsidR="00B337BC" w:rsidRPr="004A508F" w:rsidRDefault="00B337BC" w:rsidP="006B395C">
            <w:pPr>
              <w:rPr>
                <w:rFonts w:ascii="Source Sans Pro" w:eastAsia="Aptos" w:hAnsi="Source Sans Pro" w:cs="Arial"/>
                <w:b/>
                <w:bCs/>
                <w:sz w:val="20"/>
              </w:rPr>
            </w:pPr>
            <w:r w:rsidRPr="004A508F">
              <w:rPr>
                <w:rFonts w:eastAsia="Aptos" w:cs="Arial"/>
                <w:b/>
                <w:sz w:val="20"/>
              </w:rPr>
              <w:t>2026:</w:t>
            </w:r>
            <w:r w:rsidRPr="004A508F">
              <w:rPr>
                <w:rFonts w:ascii="Source Sans Pro" w:eastAsia="Aptos" w:hAnsi="Source Sans Pro" w:cs="Arial"/>
                <w:sz w:val="20"/>
                <w:szCs w:val="20"/>
              </w:rPr>
              <w:t xml:space="preserve"> SANDEE: Final dissemination and exploration of biodiversity/carbon-based incentives for FLR</w:t>
            </w:r>
            <w:r w:rsidRPr="004A508F">
              <w:rPr>
                <w:rFonts w:ascii="Source Sans Pro" w:eastAsia="Times New Roman" w:hAnsi="Source Sans Pro" w:cs="Arial"/>
                <w:sz w:val="20"/>
                <w:szCs w:val="20"/>
                <w:lang w:eastAsia="en-GB"/>
              </w:rPr>
              <w:t xml:space="preserve">  </w:t>
            </w:r>
          </w:p>
        </w:tc>
        <w:tc>
          <w:tcPr>
            <w:tcW w:w="0" w:type="auto"/>
          </w:tcPr>
          <w:p w14:paraId="42A524F7" w14:textId="77777777" w:rsidR="00B337BC" w:rsidRPr="004A508F" w:rsidRDefault="00B337BC" w:rsidP="00B337BC">
            <w:pPr>
              <w:pStyle w:val="paragraph"/>
              <w:spacing w:before="0" w:beforeAutospacing="0" w:after="0" w:afterAutospacing="0"/>
              <w:textAlignment w:val="baseline"/>
              <w:rPr>
                <w:rFonts w:ascii="Source Sans Pro" w:eastAsia="Source Sans Pro" w:hAnsi="Source Sans Pro" w:cs="Source Sans Pro"/>
                <w:sz w:val="20"/>
                <w:szCs w:val="20"/>
              </w:rPr>
            </w:pPr>
            <w:r w:rsidRPr="004A508F">
              <w:rPr>
                <w:rFonts w:ascii="Source Sans Pro" w:eastAsia="Source Sans Pro" w:hAnsi="Source Sans Pro" w:cs="Source Sans Pro"/>
                <w:sz w:val="20"/>
                <w:szCs w:val="20"/>
              </w:rPr>
              <w:lastRenderedPageBreak/>
              <w:t>Research output synthesized from all four countries and disseminated.</w:t>
            </w:r>
          </w:p>
          <w:p w14:paraId="5487EDE6" w14:textId="77777777" w:rsidR="00B337BC" w:rsidRPr="004A508F" w:rsidRDefault="00B337BC" w:rsidP="00B337BC">
            <w:pPr>
              <w:pStyle w:val="paragraph"/>
              <w:spacing w:before="0" w:beforeAutospacing="0" w:after="0" w:afterAutospacing="0"/>
              <w:rPr>
                <w:rFonts w:ascii="Source Sans Pro" w:eastAsia="Source Sans Pro" w:hAnsi="Source Sans Pro" w:cs="Source Sans Pro"/>
                <w:sz w:val="20"/>
                <w:szCs w:val="20"/>
              </w:rPr>
            </w:pPr>
          </w:p>
          <w:p w14:paraId="7DBE7D0C" w14:textId="77777777" w:rsidR="00B337BC" w:rsidRPr="004A508F" w:rsidRDefault="00B337BC" w:rsidP="00B337BC">
            <w:pPr>
              <w:pStyle w:val="paragraph"/>
              <w:spacing w:before="0" w:beforeAutospacing="0" w:after="0" w:afterAutospacing="0"/>
              <w:rPr>
                <w:rFonts w:ascii="Source Sans Pro" w:eastAsia="Source Sans Pro" w:hAnsi="Source Sans Pro" w:cs="Source Sans Pro"/>
                <w:sz w:val="20"/>
                <w:szCs w:val="20"/>
              </w:rPr>
            </w:pPr>
          </w:p>
          <w:p w14:paraId="0FD0362A" w14:textId="77777777" w:rsidR="00B337BC" w:rsidRPr="004A508F" w:rsidRDefault="00B337BC" w:rsidP="00B337BC">
            <w:pPr>
              <w:rPr>
                <w:rFonts w:ascii="Source Sans Pro" w:hAnsi="Source Sans Pro"/>
              </w:rPr>
            </w:pPr>
            <w:r w:rsidRPr="004A508F">
              <w:rPr>
                <w:rFonts w:ascii="Source Sans Pro" w:eastAsia="Source Sans Pro" w:hAnsi="Source Sans Pro" w:cs="Source Sans Pro"/>
                <w:color w:val="000000" w:themeColor="text1"/>
                <w:sz w:val="20"/>
                <w:szCs w:val="20"/>
              </w:rPr>
              <w:t>Service area on land cover, land use and ecosystems facilitated</w:t>
            </w:r>
            <w:r w:rsidRPr="004A508F">
              <w:rPr>
                <w:rFonts w:eastAsia="Source Sans Pro" w:cs="Source Sans Pro"/>
                <w:color w:val="000000" w:themeColor="text1"/>
                <w:sz w:val="20"/>
              </w:rPr>
              <w:t>.</w:t>
            </w:r>
            <w:r w:rsidRPr="004A508F">
              <w:rPr>
                <w:rFonts w:ascii="Source Sans Pro" w:eastAsia="Source Sans Pro" w:hAnsi="Source Sans Pro" w:cs="Source Sans Pro"/>
                <w:color w:val="000000" w:themeColor="text1"/>
                <w:sz w:val="20"/>
                <w:szCs w:val="20"/>
              </w:rPr>
              <w:t xml:space="preserve"> </w:t>
            </w:r>
            <w:r w:rsidRPr="004A508F">
              <w:rPr>
                <w:rFonts w:ascii="Source Sans Pro" w:eastAsia="Source Sans Pro" w:hAnsi="Source Sans Pro" w:cs="Source Sans Pro"/>
                <w:color w:val="000000" w:themeColor="text1"/>
                <w:sz w:val="20"/>
                <w:szCs w:val="20"/>
                <w:lang w:val="en-GB"/>
              </w:rPr>
              <w:t xml:space="preserve"> </w:t>
            </w:r>
            <w:r w:rsidRPr="004A508F">
              <w:rPr>
                <w:rFonts w:ascii="Source Sans Pro" w:eastAsia="Source Sans Pro" w:hAnsi="Source Sans Pro" w:cs="Source Sans Pro"/>
                <w:sz w:val="20"/>
                <w:szCs w:val="20"/>
                <w:lang w:val="en-GB"/>
              </w:rPr>
              <w:t xml:space="preserve"> </w:t>
            </w:r>
          </w:p>
          <w:p w14:paraId="1CC26571" w14:textId="77777777" w:rsidR="009658C8" w:rsidRPr="004A508F" w:rsidRDefault="009658C8" w:rsidP="006B395C">
            <w:pPr>
              <w:rPr>
                <w:rFonts w:ascii="Source Sans Pro" w:hAnsi="Source Sans Pro" w:cstheme="minorHAnsi"/>
                <w:sz w:val="20"/>
              </w:rPr>
            </w:pPr>
          </w:p>
          <w:p w14:paraId="6B6B84CC" w14:textId="77777777" w:rsidR="00B337BC" w:rsidRPr="004A508F" w:rsidRDefault="00B337BC" w:rsidP="00B337BC">
            <w:pPr>
              <w:rPr>
                <w:rFonts w:ascii="Source Sans Pro" w:eastAsia="Source Sans Pro" w:hAnsi="Source Sans Pro" w:cs="Source Sans Pro"/>
                <w:sz w:val="20"/>
                <w:szCs w:val="20"/>
              </w:rPr>
            </w:pPr>
            <w:r w:rsidRPr="004A508F">
              <w:rPr>
                <w:rFonts w:ascii="Source Sans Pro" w:eastAsia="Source Sans Pro" w:hAnsi="Source Sans Pro" w:cs="Source Sans Pro"/>
                <w:sz w:val="20"/>
                <w:szCs w:val="20"/>
              </w:rPr>
              <w:t xml:space="preserve">At least 3 models successfully piloted where local communities, women and marginalized groups demonstrate ecological, socio-economic, governance, and climate change related benefits from FLR. </w:t>
            </w:r>
          </w:p>
          <w:p w14:paraId="6115458E" w14:textId="77777777" w:rsidR="00B337BC" w:rsidRPr="004A508F" w:rsidRDefault="00B337BC" w:rsidP="006B395C">
            <w:pPr>
              <w:rPr>
                <w:rFonts w:ascii="Source Sans Pro" w:hAnsi="Source Sans Pro" w:cstheme="minorHAnsi"/>
                <w:sz w:val="20"/>
              </w:rPr>
            </w:pPr>
          </w:p>
        </w:tc>
      </w:tr>
    </w:tbl>
    <w:p w14:paraId="2BAB18A7" w14:textId="77777777" w:rsidR="00737924" w:rsidRPr="004A508F" w:rsidRDefault="00737924" w:rsidP="001960BD">
      <w:pPr>
        <w:pStyle w:val="Heading1"/>
        <w:spacing w:before="0" w:line="276" w:lineRule="auto"/>
        <w:rPr>
          <w:rFonts w:ascii="Source Sans Pro" w:hAnsi="Source Sans Pro"/>
          <w:color w:val="0070C0"/>
          <w:sz w:val="28"/>
          <w:szCs w:val="28"/>
        </w:rPr>
      </w:pPr>
    </w:p>
    <w:p w14:paraId="18DD28A7" w14:textId="77777777" w:rsidR="00737924" w:rsidRPr="004A508F" w:rsidRDefault="00737924">
      <w:pPr>
        <w:rPr>
          <w:rFonts w:eastAsiaTheme="majorEastAsia" w:cstheme="majorBidi"/>
          <w:color w:val="0070C0"/>
          <w:sz w:val="28"/>
          <w:szCs w:val="28"/>
        </w:rPr>
      </w:pPr>
      <w:r w:rsidRPr="004A508F">
        <w:rPr>
          <w:color w:val="0070C0"/>
          <w:sz w:val="28"/>
          <w:szCs w:val="28"/>
        </w:rPr>
        <w:br w:type="page"/>
      </w:r>
    </w:p>
    <w:p w14:paraId="190D6571" w14:textId="4FE0477C" w:rsidR="00F145C5" w:rsidRPr="004A508F" w:rsidRDefault="0032703E" w:rsidP="001960BD">
      <w:pPr>
        <w:pStyle w:val="Heading1"/>
        <w:spacing w:before="0" w:line="276" w:lineRule="auto"/>
        <w:rPr>
          <w:rFonts w:ascii="Source Sans Pro" w:hAnsi="Source Sans Pro"/>
          <w:color w:val="0070C0"/>
          <w:sz w:val="28"/>
          <w:szCs w:val="28"/>
        </w:rPr>
      </w:pPr>
      <w:r w:rsidRPr="004A508F">
        <w:rPr>
          <w:rFonts w:ascii="Source Sans Pro" w:hAnsi="Source Sans Pro"/>
          <w:color w:val="0070C0"/>
          <w:sz w:val="28"/>
          <w:szCs w:val="28"/>
        </w:rPr>
        <w:lastRenderedPageBreak/>
        <w:t>INTERVENTION 4</w:t>
      </w:r>
    </w:p>
    <w:p w14:paraId="1FCB456F" w14:textId="6A8ED1D2" w:rsidR="00A43BA0" w:rsidRPr="004A508F" w:rsidRDefault="006A7F64" w:rsidP="0088154D">
      <w:pPr>
        <w:pStyle w:val="Heading1"/>
        <w:spacing w:before="0" w:line="276" w:lineRule="auto"/>
        <w:rPr>
          <w:rFonts w:ascii="Source Sans Pro" w:eastAsiaTheme="minorEastAsia" w:hAnsi="Source Sans Pro"/>
          <w:b/>
          <w:bCs/>
          <w:color w:val="0070C0"/>
          <w:sz w:val="36"/>
          <w:szCs w:val="36"/>
          <w:lang w:val="en-US"/>
        </w:rPr>
      </w:pPr>
      <w:r>
        <w:rPr>
          <w:rFonts w:ascii="Source Sans Pro" w:eastAsiaTheme="minorEastAsia" w:hAnsi="Source Sans Pro"/>
          <w:b/>
          <w:bCs/>
          <w:color w:val="0070C0"/>
          <w:sz w:val="36"/>
          <w:szCs w:val="36"/>
          <w:lang w:val="en-US"/>
        </w:rPr>
        <w:t>H</w:t>
      </w:r>
      <w:r w:rsidR="00F145C5" w:rsidRPr="004A508F">
        <w:rPr>
          <w:rFonts w:ascii="Source Sans Pro" w:eastAsiaTheme="minorEastAsia" w:hAnsi="Source Sans Pro"/>
          <w:b/>
          <w:bCs/>
          <w:color w:val="0070C0"/>
          <w:sz w:val="36"/>
          <w:szCs w:val="36"/>
          <w:lang w:val="en-US"/>
        </w:rPr>
        <w:t xml:space="preserve">uman-wildlife coexistence </w:t>
      </w:r>
    </w:p>
    <w:p w14:paraId="17EE3594" w14:textId="51629064" w:rsidR="009D67F2" w:rsidRPr="004A508F" w:rsidRDefault="009D67F2" w:rsidP="009D67F2">
      <w:pPr>
        <w:rPr>
          <w:lang w:val="en-US"/>
        </w:rPr>
      </w:pPr>
    </w:p>
    <w:tbl>
      <w:tblPr>
        <w:tblStyle w:val="TableGrid"/>
        <w:tblW w:w="4907"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2038"/>
        <w:gridCol w:w="1733"/>
        <w:gridCol w:w="2341"/>
        <w:gridCol w:w="4592"/>
        <w:gridCol w:w="3691"/>
      </w:tblGrid>
      <w:tr w:rsidR="00786949" w:rsidRPr="004A508F" w14:paraId="200E9ED6" w14:textId="77777777" w:rsidTr="78139D0D">
        <w:trPr>
          <w:trHeight w:val="742"/>
        </w:trPr>
        <w:tc>
          <w:tcPr>
            <w:tcW w:w="708" w:type="pct"/>
            <w:shd w:val="clear" w:color="auto" w:fill="F2F2F2" w:themeFill="background1" w:themeFillShade="F2"/>
          </w:tcPr>
          <w:p w14:paraId="51C486BF" w14:textId="77777777" w:rsidR="00786949" w:rsidRPr="004A508F" w:rsidRDefault="00786949">
            <w:pPr>
              <w:rPr>
                <w:rFonts w:ascii="Source Sans Pro" w:hAnsi="Source Sans Pro"/>
                <w:b/>
                <w:sz w:val="20"/>
                <w:szCs w:val="20"/>
                <w:lang w:val="en-US"/>
              </w:rPr>
            </w:pPr>
            <w:r w:rsidRPr="004A508F">
              <w:rPr>
                <w:rFonts w:ascii="Source Sans Pro" w:hAnsi="Source Sans Pro"/>
                <w:b/>
                <w:sz w:val="20"/>
                <w:szCs w:val="20"/>
                <w:lang w:val="en-US"/>
              </w:rPr>
              <w:t>MTAP Specific Outcomes</w:t>
            </w:r>
          </w:p>
        </w:tc>
        <w:tc>
          <w:tcPr>
            <w:tcW w:w="602" w:type="pct"/>
            <w:shd w:val="clear" w:color="auto" w:fill="F2F2F2" w:themeFill="background1" w:themeFillShade="F2"/>
          </w:tcPr>
          <w:p w14:paraId="7B722101" w14:textId="77777777" w:rsidR="00786949" w:rsidRPr="004A508F" w:rsidRDefault="00786949">
            <w:pPr>
              <w:textAlignment w:val="baseline"/>
              <w:rPr>
                <w:rFonts w:ascii="Source Sans Pro" w:eastAsia="Times New Roman" w:hAnsi="Source Sans Pro" w:cs="Calibri"/>
                <w:b/>
                <w:sz w:val="20"/>
                <w:szCs w:val="20"/>
                <w:lang w:eastAsia="en-GB"/>
              </w:rPr>
            </w:pPr>
            <w:r w:rsidRPr="004A508F">
              <w:rPr>
                <w:rFonts w:ascii="Source Sans Pro" w:eastAsia="Times New Roman" w:hAnsi="Source Sans Pro" w:cs="Calibri"/>
                <w:b/>
                <w:sz w:val="20"/>
                <w:szCs w:val="20"/>
                <w:lang w:eastAsia="en-GB"/>
              </w:rPr>
              <w:t xml:space="preserve">MTAP Outcome targets 2026 </w:t>
            </w:r>
          </w:p>
          <w:p w14:paraId="64691879" w14:textId="77777777" w:rsidR="00786949" w:rsidRPr="004A508F" w:rsidRDefault="00786949">
            <w:pPr>
              <w:rPr>
                <w:rFonts w:ascii="Source Sans Pro" w:eastAsia="Times New Roman" w:hAnsi="Source Sans Pro" w:cs="Calibri"/>
                <w:b/>
                <w:sz w:val="20"/>
                <w:szCs w:val="20"/>
                <w:lang w:eastAsia="en-GB"/>
              </w:rPr>
            </w:pPr>
          </w:p>
        </w:tc>
        <w:tc>
          <w:tcPr>
            <w:tcW w:w="813" w:type="pct"/>
            <w:shd w:val="clear" w:color="auto" w:fill="F2F2F2" w:themeFill="background1" w:themeFillShade="F2"/>
          </w:tcPr>
          <w:p w14:paraId="2EDCD690" w14:textId="3C34BB71" w:rsidR="00786949" w:rsidRPr="004A508F" w:rsidRDefault="00BC5EC1">
            <w:pPr>
              <w:rPr>
                <w:rFonts w:ascii="Source Sans Pro" w:hAnsi="Source Sans Pro"/>
                <w:b/>
                <w:sz w:val="20"/>
                <w:szCs w:val="20"/>
                <w:lang w:val="en-US"/>
              </w:rPr>
            </w:pPr>
            <w:r w:rsidRPr="004A508F">
              <w:rPr>
                <w:rFonts w:ascii="Source Sans Pro" w:hAnsi="Source Sans Pro"/>
                <w:b/>
                <w:sz w:val="20"/>
                <w:szCs w:val="20"/>
                <w:lang w:eastAsia="en-GB"/>
              </w:rPr>
              <w:t>Baseline Situation 2022</w:t>
            </w:r>
          </w:p>
        </w:tc>
        <w:tc>
          <w:tcPr>
            <w:tcW w:w="1595" w:type="pct"/>
            <w:shd w:val="clear" w:color="auto" w:fill="F2F2F2" w:themeFill="background1" w:themeFillShade="F2"/>
          </w:tcPr>
          <w:p w14:paraId="69202EC6" w14:textId="22BBB68E" w:rsidR="00786949" w:rsidRPr="004A508F" w:rsidRDefault="00786949">
            <w:pPr>
              <w:rPr>
                <w:rFonts w:ascii="Source Sans Pro" w:hAnsi="Source Sans Pro"/>
                <w:b/>
                <w:sz w:val="20"/>
                <w:szCs w:val="20"/>
                <w:lang w:val="en-US"/>
              </w:rPr>
            </w:pPr>
            <w:r w:rsidRPr="004A508F">
              <w:rPr>
                <w:rFonts w:ascii="Source Sans Pro" w:eastAsia="Times New Roman" w:hAnsi="Source Sans Pro" w:cs="Calibri"/>
                <w:b/>
                <w:sz w:val="20"/>
                <w:szCs w:val="20"/>
                <w:lang w:eastAsia="en-GB"/>
              </w:rPr>
              <w:t>Key milestones for Specific Outcome targets till 2026</w:t>
            </w:r>
          </w:p>
        </w:tc>
        <w:tc>
          <w:tcPr>
            <w:tcW w:w="1282" w:type="pct"/>
            <w:shd w:val="clear" w:color="auto" w:fill="F2F2F2" w:themeFill="background1" w:themeFillShade="F2"/>
          </w:tcPr>
          <w:p w14:paraId="0DB97D75" w14:textId="77777777" w:rsidR="00786949" w:rsidRPr="004A508F" w:rsidRDefault="00786949">
            <w:pPr>
              <w:textAlignment w:val="baseline"/>
              <w:rPr>
                <w:rFonts w:ascii="Source Sans Pro" w:eastAsia="Times New Roman" w:hAnsi="Source Sans Pro" w:cs="Calibri"/>
                <w:b/>
                <w:sz w:val="20"/>
                <w:szCs w:val="20"/>
                <w:lang w:eastAsia="en-GB"/>
              </w:rPr>
            </w:pPr>
            <w:r w:rsidRPr="004A508F">
              <w:rPr>
                <w:rFonts w:ascii="Source Sans Pro" w:eastAsia="Times New Roman" w:hAnsi="Source Sans Pro" w:cs="Calibri"/>
                <w:b/>
                <w:sz w:val="20"/>
                <w:szCs w:val="20"/>
                <w:lang w:eastAsia="en-GB"/>
              </w:rPr>
              <w:t xml:space="preserve">Key Outputs </w:t>
            </w:r>
          </w:p>
        </w:tc>
      </w:tr>
      <w:tr w:rsidR="00786949" w:rsidRPr="004A508F" w14:paraId="333DF962" w14:textId="77777777" w:rsidTr="78139D0D">
        <w:trPr>
          <w:trHeight w:val="1034"/>
        </w:trPr>
        <w:tc>
          <w:tcPr>
            <w:tcW w:w="708" w:type="pct"/>
            <w:vMerge w:val="restart"/>
          </w:tcPr>
          <w:p w14:paraId="6BF04D75" w14:textId="69AC2497" w:rsidR="00786949" w:rsidRPr="004A508F" w:rsidRDefault="00786949">
            <w:pPr>
              <w:rPr>
                <w:rFonts w:ascii="Source Sans Pro" w:hAnsi="Source Sans Pro"/>
                <w:sz w:val="20"/>
                <w:szCs w:val="20"/>
              </w:rPr>
            </w:pPr>
            <w:r w:rsidRPr="004A508F">
              <w:rPr>
                <w:rFonts w:ascii="Source Sans Pro" w:hAnsi="Source Sans Pro"/>
                <w:sz w:val="20"/>
                <w:szCs w:val="20"/>
              </w:rPr>
              <w:t>Human-wildlife coexistence (HWC) facilitated through a systems approach to addressing human-wildlife conflict.</w:t>
            </w:r>
          </w:p>
          <w:p w14:paraId="7CD879E9" w14:textId="77777777" w:rsidR="00786949" w:rsidRPr="004A508F" w:rsidRDefault="00786949">
            <w:pPr>
              <w:rPr>
                <w:rFonts w:ascii="Source Sans Pro" w:eastAsia="Times New Roman" w:hAnsi="Source Sans Pro" w:cs="Calibri"/>
                <w:sz w:val="20"/>
                <w:szCs w:val="20"/>
                <w:lang w:eastAsia="en-GB"/>
              </w:rPr>
            </w:pPr>
          </w:p>
        </w:tc>
        <w:tc>
          <w:tcPr>
            <w:tcW w:w="602" w:type="pct"/>
            <w:vMerge w:val="restart"/>
          </w:tcPr>
          <w:p w14:paraId="7B8BB49C" w14:textId="77777777" w:rsidR="00786949" w:rsidRPr="004A508F" w:rsidRDefault="00786949" w:rsidP="00786949">
            <w:pPr>
              <w:spacing w:line="259" w:lineRule="auto"/>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Coexistence mechanisms to address human-wildlife conflict are adopted by three countries and made available for two transboundary landscapes</w:t>
            </w:r>
            <w:r w:rsidRPr="004A508F">
              <w:rPr>
                <w:rFonts w:eastAsia="Times New Roman" w:cs="Calibri"/>
                <w:sz w:val="20"/>
                <w:lang w:eastAsia="en-GB"/>
              </w:rPr>
              <w:t>.</w:t>
            </w:r>
          </w:p>
          <w:p w14:paraId="3607E04E" w14:textId="7F70FB79" w:rsidR="00786949" w:rsidRPr="004A508F" w:rsidRDefault="00786949">
            <w:pPr>
              <w:spacing w:line="259" w:lineRule="auto"/>
              <w:rPr>
                <w:rFonts w:ascii="Source Sans Pro" w:eastAsia="Times New Roman" w:hAnsi="Source Sans Pro" w:cs="Calibri"/>
                <w:iCs/>
                <w:sz w:val="20"/>
                <w:szCs w:val="20"/>
                <w:lang w:val="sv-SE" w:eastAsia="en-GB"/>
              </w:rPr>
            </w:pPr>
            <w:r w:rsidRPr="004A508F">
              <w:rPr>
                <w:rFonts w:ascii="Source Sans Pro" w:eastAsia="Times New Roman" w:hAnsi="Source Sans Pro" w:cs="Calibri"/>
                <w:sz w:val="20"/>
                <w:szCs w:val="20"/>
                <w:lang w:val="sv-SE" w:eastAsia="en-GB"/>
              </w:rPr>
              <w:t xml:space="preserve">(i.e. </w:t>
            </w:r>
            <w:r w:rsidRPr="004A508F">
              <w:rPr>
                <w:rFonts w:ascii="Source Sans Pro" w:eastAsia="Times New Roman" w:hAnsi="Source Sans Pro" w:cs="Calibri"/>
                <w:iCs/>
                <w:sz w:val="20"/>
                <w:szCs w:val="20"/>
                <w:lang w:val="sv-SE" w:eastAsia="en-GB"/>
              </w:rPr>
              <w:t>Kanchenjunga Landscape (KL): Bh, In, Np; Hindu Kush Karakoram Pamir Landscape (HKPL): Ch, Pk]</w:t>
            </w:r>
          </w:p>
          <w:p w14:paraId="6734E0CF" w14:textId="77777777" w:rsidR="00786949" w:rsidRPr="004A508F" w:rsidRDefault="00786949">
            <w:pPr>
              <w:rPr>
                <w:rFonts w:ascii="Source Sans Pro" w:eastAsia="Times New Roman" w:hAnsi="Source Sans Pro" w:cs="Calibri"/>
                <w:sz w:val="20"/>
                <w:szCs w:val="20"/>
                <w:lang w:val="sv-SE" w:eastAsia="en-GB"/>
              </w:rPr>
            </w:pPr>
          </w:p>
        </w:tc>
        <w:tc>
          <w:tcPr>
            <w:tcW w:w="813" w:type="pct"/>
            <w:vMerge w:val="restart"/>
          </w:tcPr>
          <w:p w14:paraId="02F9215D" w14:textId="4E3149F5" w:rsidR="00786949" w:rsidRPr="004A508F" w:rsidRDefault="00786949">
            <w:pPr>
              <w:spacing w:line="259" w:lineRule="auto"/>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Despite increasing incidence of human wildlife conflict across the region and multiple losses to crops, livestock and human life, there are few effective policy and practice solutions.  The situation is becoming increasing acute and there are increasing concerns about transboundary conflicts as wildlife moves across borders.  Despite that no regional coordination or information mechanism to monitor or manage transboundary HWC exists.  A regional HWC Task Force for KL was initiated in 2022.</w:t>
            </w:r>
          </w:p>
        </w:tc>
        <w:tc>
          <w:tcPr>
            <w:tcW w:w="1595" w:type="pct"/>
            <w:vMerge w:val="restart"/>
          </w:tcPr>
          <w:p w14:paraId="2A81A356" w14:textId="37934CE9" w:rsidR="00786949" w:rsidRPr="004A508F" w:rsidRDefault="00786949">
            <w:pPr>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2023</w:t>
            </w:r>
            <w:r w:rsidRPr="004A508F">
              <w:rPr>
                <w:rFonts w:ascii="Source Sans Pro" w:eastAsia="Times New Roman" w:hAnsi="Source Sans Pro" w:cs="Calibri"/>
                <w:sz w:val="20"/>
                <w:szCs w:val="20"/>
                <w:lang w:eastAsia="en-GB"/>
              </w:rPr>
              <w:t>: Co-generation of a synthesis of evidence on GESI-sensitive human wildlife coexistence solutions relevant to HKH</w:t>
            </w:r>
          </w:p>
          <w:p w14:paraId="61CDBAF4" w14:textId="3BEC191C" w:rsidR="00786949" w:rsidRPr="004A508F" w:rsidRDefault="00786949">
            <w:pPr>
              <w:rPr>
                <w:rFonts w:ascii="Source Sans Pro" w:eastAsia="Times New Roman" w:hAnsi="Source Sans Pro" w:cs="Calibri"/>
                <w:sz w:val="20"/>
                <w:szCs w:val="20"/>
                <w:lang w:eastAsia="en-GB"/>
              </w:rPr>
            </w:pPr>
          </w:p>
          <w:p w14:paraId="47CF8804" w14:textId="7639F9F3" w:rsidR="00786949" w:rsidRPr="004A508F" w:rsidRDefault="00786949">
            <w:pPr>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2023:</w:t>
            </w:r>
            <w:r w:rsidRPr="004A508F">
              <w:rPr>
                <w:rFonts w:ascii="Source Sans Pro" w:eastAsia="Times New Roman" w:hAnsi="Source Sans Pro" w:cs="Calibri"/>
                <w:sz w:val="20"/>
                <w:szCs w:val="20"/>
                <w:lang w:eastAsia="en-GB"/>
              </w:rPr>
              <w:t xml:space="preserve"> Regional program proposal submitted for Kanchenjunga Landscape (KL)</w:t>
            </w:r>
          </w:p>
          <w:p w14:paraId="35CE0585" w14:textId="77777777" w:rsidR="00786949" w:rsidRPr="004A508F" w:rsidRDefault="00786949">
            <w:pPr>
              <w:rPr>
                <w:rFonts w:ascii="Source Sans Pro" w:eastAsia="Times New Roman" w:hAnsi="Source Sans Pro" w:cs="Calibri"/>
                <w:sz w:val="20"/>
                <w:szCs w:val="20"/>
                <w:lang w:eastAsia="en-GB"/>
              </w:rPr>
            </w:pPr>
          </w:p>
          <w:p w14:paraId="1501C567" w14:textId="2E562512" w:rsidR="00003B89" w:rsidRPr="004A508F" w:rsidRDefault="00003B89">
            <w:pPr>
              <w:rPr>
                <w:rFonts w:ascii="Source Sans Pro" w:eastAsia="Times New Roman" w:hAnsi="Source Sans Pro" w:cs="Calibri"/>
                <w:b/>
                <w:sz w:val="20"/>
                <w:szCs w:val="20"/>
                <w:lang w:eastAsia="en-GB"/>
              </w:rPr>
            </w:pPr>
            <w:r w:rsidRPr="004A508F">
              <w:rPr>
                <w:rFonts w:ascii="Source Sans Pro" w:eastAsia="Times New Roman" w:hAnsi="Source Sans Pro" w:cs="Calibri"/>
                <w:b/>
                <w:sz w:val="20"/>
                <w:szCs w:val="20"/>
                <w:lang w:eastAsia="en-GB"/>
              </w:rPr>
              <w:t xml:space="preserve">2024: </w:t>
            </w:r>
            <w:r w:rsidR="008663BF" w:rsidRPr="004A508F">
              <w:rPr>
                <w:rFonts w:ascii="Source Sans Pro" w:eastAsia="Times New Roman" w:hAnsi="Source Sans Pro" w:cs="Calibri"/>
                <w:sz w:val="20"/>
                <w:szCs w:val="20"/>
                <w:lang w:eastAsia="en-GB"/>
              </w:rPr>
              <w:t xml:space="preserve">Coexistence solutions reviewed, compiled, and </w:t>
            </w:r>
            <w:r w:rsidR="00B63A01" w:rsidRPr="004A508F">
              <w:rPr>
                <w:rFonts w:ascii="Source Sans Pro" w:eastAsia="Times New Roman" w:hAnsi="Source Sans Pro" w:cs="Calibri"/>
                <w:sz w:val="20"/>
                <w:szCs w:val="20"/>
                <w:lang w:eastAsia="en-GB"/>
              </w:rPr>
              <w:t>analysed</w:t>
            </w:r>
          </w:p>
          <w:p w14:paraId="593E91E5" w14:textId="77777777" w:rsidR="00003B89" w:rsidRPr="004A508F" w:rsidRDefault="00003B89" w:rsidP="63705EF6">
            <w:pPr>
              <w:rPr>
                <w:rFonts w:ascii="Source Sans Pro" w:eastAsia="Times New Roman" w:hAnsi="Source Sans Pro" w:cs="Calibri"/>
                <w:b/>
                <w:bCs/>
                <w:sz w:val="20"/>
                <w:szCs w:val="20"/>
                <w:lang w:eastAsia="en-GB"/>
              </w:rPr>
            </w:pPr>
          </w:p>
          <w:p w14:paraId="5A0F0C7F" w14:textId="70C67003" w:rsidR="454AF24E" w:rsidRPr="004A508F" w:rsidRDefault="454AF24E" w:rsidP="63705EF6">
            <w:pPr>
              <w:rPr>
                <w:rFonts w:ascii="Source Sans Pro" w:eastAsia="Times New Roman" w:hAnsi="Source Sans Pro" w:cs="Calibri"/>
                <w:b/>
                <w:bCs/>
                <w:sz w:val="20"/>
                <w:szCs w:val="20"/>
                <w:lang w:eastAsia="en-GB"/>
              </w:rPr>
            </w:pPr>
            <w:r w:rsidRPr="004A508F">
              <w:rPr>
                <w:rFonts w:ascii="Source Sans Pro" w:eastAsia="Times New Roman" w:hAnsi="Source Sans Pro" w:cs="Calibri"/>
                <w:b/>
                <w:bCs/>
                <w:sz w:val="20"/>
                <w:szCs w:val="20"/>
                <w:lang w:eastAsia="en-GB"/>
              </w:rPr>
              <w:t xml:space="preserve">2024: </w:t>
            </w:r>
            <w:r w:rsidRPr="004A508F">
              <w:rPr>
                <w:rFonts w:eastAsia="Source Sans Pro" w:cs="Source Sans Pro"/>
                <w:color w:val="000000" w:themeColor="text1"/>
                <w:sz w:val="20"/>
              </w:rPr>
              <w:t>Pilot coexistence solutions initiated in the Kangchenjunga Landscape (India and Nepal)</w:t>
            </w:r>
          </w:p>
          <w:p w14:paraId="50FC2BB0" w14:textId="5762D080" w:rsidR="63705EF6" w:rsidRPr="004A508F" w:rsidRDefault="63705EF6" w:rsidP="63705EF6">
            <w:pPr>
              <w:rPr>
                <w:rFonts w:ascii="Source Sans Pro" w:eastAsia="Source Sans Pro" w:hAnsi="Source Sans Pro" w:cs="Source Sans Pro"/>
                <w:color w:val="000000" w:themeColor="text1"/>
                <w:sz w:val="20"/>
                <w:szCs w:val="20"/>
              </w:rPr>
            </w:pPr>
          </w:p>
          <w:p w14:paraId="667D6C71" w14:textId="77777777" w:rsidR="00786949" w:rsidRPr="004A508F" w:rsidRDefault="00786949">
            <w:pPr>
              <w:rPr>
                <w:rFonts w:ascii="Source Sans Pro" w:eastAsia="Times New Roman" w:hAnsi="Source Sans Pro" w:cs="Calibri"/>
                <w:sz w:val="20"/>
                <w:szCs w:val="20"/>
                <w:lang w:eastAsia="en-GB"/>
              </w:rPr>
            </w:pPr>
          </w:p>
          <w:p w14:paraId="1E0E2F75" w14:textId="4E6AB42F" w:rsidR="00C5198F" w:rsidRPr="004A508F" w:rsidRDefault="00C5198F">
            <w:pPr>
              <w:rPr>
                <w:rFonts w:ascii="Source Sans Pro" w:hAnsi="Source Sans Pro"/>
                <w:sz w:val="20"/>
                <w:szCs w:val="20"/>
              </w:rPr>
            </w:pPr>
            <w:r w:rsidRPr="004A508F">
              <w:rPr>
                <w:rFonts w:eastAsia="Times New Roman" w:cs="Calibri"/>
                <w:b/>
                <w:sz w:val="20"/>
                <w:lang w:eastAsia="en-GB"/>
              </w:rPr>
              <w:t>2025:</w:t>
            </w:r>
            <w:r w:rsidRPr="004A508F">
              <w:rPr>
                <w:rFonts w:ascii="Source Sans Pro" w:eastAsia="Times New Roman" w:hAnsi="Source Sans Pro" w:cs="Calibri"/>
                <w:sz w:val="20"/>
                <w:szCs w:val="20"/>
                <w:lang w:eastAsia="en-GB"/>
              </w:rPr>
              <w:t xml:space="preserve"> </w:t>
            </w:r>
            <w:r w:rsidRPr="004A508F">
              <w:rPr>
                <w:rFonts w:ascii="Source Sans Pro" w:hAnsi="Source Sans Pro"/>
                <w:sz w:val="20"/>
                <w:szCs w:val="20"/>
              </w:rPr>
              <w:t>Co-designed solutions explored and widely discussed to define its effectiveness </w:t>
            </w:r>
          </w:p>
          <w:p w14:paraId="2EB1B02B" w14:textId="77777777" w:rsidR="00C5198F" w:rsidRPr="004A508F" w:rsidRDefault="00C5198F">
            <w:pPr>
              <w:rPr>
                <w:rFonts w:ascii="Source Sans Pro" w:eastAsia="Times New Roman" w:hAnsi="Source Sans Pro" w:cs="Calibri"/>
                <w:sz w:val="20"/>
                <w:szCs w:val="20"/>
                <w:lang w:eastAsia="en-GB"/>
              </w:rPr>
            </w:pPr>
          </w:p>
          <w:p w14:paraId="74B62B66" w14:textId="0AE457C8" w:rsidR="00786949" w:rsidRPr="004A508F" w:rsidRDefault="00786949">
            <w:pPr>
              <w:rPr>
                <w:rFonts w:ascii="Source Sans Pro" w:eastAsia="Times New Roman" w:hAnsi="Source Sans Pro" w:cs="Calibri"/>
                <w:i/>
                <w:sz w:val="20"/>
                <w:szCs w:val="20"/>
                <w:lang w:eastAsia="en-GB"/>
              </w:rPr>
            </w:pPr>
            <w:r w:rsidRPr="004A508F">
              <w:rPr>
                <w:rFonts w:ascii="Source Sans Pro" w:eastAsia="Times New Roman" w:hAnsi="Source Sans Pro" w:cs="Calibri"/>
                <w:b/>
                <w:sz w:val="20"/>
                <w:szCs w:val="20"/>
                <w:lang w:eastAsia="en-GB"/>
              </w:rPr>
              <w:t>2025</w:t>
            </w:r>
            <w:r w:rsidRPr="004A508F">
              <w:rPr>
                <w:rFonts w:ascii="Source Sans Pro" w:eastAsia="Times New Roman" w:hAnsi="Source Sans Pro" w:cs="Calibri"/>
                <w:sz w:val="20"/>
                <w:szCs w:val="20"/>
                <w:lang w:eastAsia="en-GB"/>
              </w:rPr>
              <w:t xml:space="preserve">: Co-designed solutions are tested </w:t>
            </w:r>
            <w:r w:rsidRPr="004A508F">
              <w:rPr>
                <w:rFonts w:ascii="Source Sans Pro" w:eastAsia="Times New Roman" w:hAnsi="Source Sans Pro" w:cs="Calibri"/>
                <w:i/>
                <w:sz w:val="20"/>
                <w:szCs w:val="20"/>
                <w:lang w:eastAsia="en-GB"/>
              </w:rPr>
              <w:t>in situ</w:t>
            </w:r>
            <w:r w:rsidR="00C5198F" w:rsidRPr="004A508F">
              <w:rPr>
                <w:rFonts w:ascii="Source Sans Pro" w:eastAsia="Times New Roman" w:hAnsi="Source Sans Pro" w:cs="Calibri"/>
                <w:i/>
                <w:sz w:val="20"/>
                <w:szCs w:val="20"/>
                <w:lang w:eastAsia="en-GB"/>
              </w:rPr>
              <w:t xml:space="preserve"> </w:t>
            </w:r>
          </w:p>
          <w:p w14:paraId="0BABEE08" w14:textId="77777777" w:rsidR="00786949" w:rsidRPr="004A508F" w:rsidRDefault="00786949">
            <w:pPr>
              <w:rPr>
                <w:rFonts w:ascii="Source Sans Pro" w:eastAsia="Times New Roman" w:hAnsi="Source Sans Pro" w:cs="Calibri"/>
                <w:sz w:val="20"/>
                <w:szCs w:val="20"/>
                <w:lang w:eastAsia="en-GB"/>
              </w:rPr>
            </w:pPr>
          </w:p>
          <w:p w14:paraId="5DD753B0" w14:textId="35F83C7D" w:rsidR="00786949" w:rsidRPr="004A508F" w:rsidRDefault="00786949">
            <w:pPr>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w:t>
            </w:r>
            <w:r w:rsidR="69D392FB" w:rsidRPr="004A508F">
              <w:rPr>
                <w:rFonts w:ascii="Source Sans Pro" w:eastAsia="Times New Roman" w:hAnsi="Source Sans Pro" w:cs="Calibri"/>
                <w:b/>
                <w:bCs/>
                <w:sz w:val="20"/>
                <w:szCs w:val="20"/>
                <w:lang w:eastAsia="en-GB"/>
              </w:rPr>
              <w:t>6</w:t>
            </w:r>
            <w:r w:rsidRPr="004A508F">
              <w:rPr>
                <w:rFonts w:ascii="Source Sans Pro" w:eastAsia="Times New Roman" w:hAnsi="Source Sans Pro" w:cs="Calibri"/>
                <w:sz w:val="20"/>
                <w:szCs w:val="20"/>
                <w:lang w:eastAsia="en-GB"/>
              </w:rPr>
              <w:t xml:space="preserve">:  </w:t>
            </w:r>
            <w:r w:rsidR="4586726E" w:rsidRPr="004A508F">
              <w:rPr>
                <w:rFonts w:ascii="Source Sans Pro" w:eastAsia="Times New Roman" w:hAnsi="Source Sans Pro" w:cs="Calibri"/>
                <w:sz w:val="20"/>
                <w:szCs w:val="20"/>
                <w:lang w:eastAsia="en-GB"/>
              </w:rPr>
              <w:t xml:space="preserve">Tested solutions are evaluated for effectiveness and potential for scaling  </w:t>
            </w:r>
          </w:p>
          <w:p w14:paraId="28B27C47" w14:textId="77777777" w:rsidR="00786949" w:rsidRPr="004A508F" w:rsidRDefault="00786949">
            <w:pPr>
              <w:rPr>
                <w:rFonts w:ascii="Source Sans Pro" w:eastAsia="Times New Roman" w:hAnsi="Source Sans Pro" w:cs="Calibri"/>
                <w:sz w:val="20"/>
                <w:szCs w:val="20"/>
                <w:lang w:eastAsia="en-GB"/>
              </w:rPr>
            </w:pPr>
          </w:p>
          <w:p w14:paraId="62567480" w14:textId="5C9D35EB" w:rsidR="00786949" w:rsidRPr="004A508F" w:rsidRDefault="00786949">
            <w:pPr>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2026</w:t>
            </w:r>
            <w:r w:rsidRPr="004A508F">
              <w:rPr>
                <w:rFonts w:ascii="Source Sans Pro" w:eastAsia="Times New Roman" w:hAnsi="Source Sans Pro" w:cs="Calibri"/>
                <w:sz w:val="20"/>
                <w:szCs w:val="20"/>
                <w:lang w:eastAsia="en-GB"/>
              </w:rPr>
              <w:t xml:space="preserve">: </w:t>
            </w:r>
            <w:r w:rsidR="572401F1" w:rsidRPr="004A508F">
              <w:rPr>
                <w:rFonts w:ascii="Source Sans Pro" w:eastAsia="Times New Roman" w:hAnsi="Source Sans Pro" w:cs="Calibri"/>
                <w:sz w:val="20"/>
                <w:szCs w:val="20"/>
                <w:lang w:eastAsia="en-GB"/>
              </w:rPr>
              <w:t xml:space="preserve">Regional HWC Task Force for Kanchenjunga Landscape (KL) institutionalised  </w:t>
            </w:r>
          </w:p>
        </w:tc>
        <w:tc>
          <w:tcPr>
            <w:tcW w:w="1282" w:type="pct"/>
          </w:tcPr>
          <w:p w14:paraId="1A1F7A52" w14:textId="7E7716E6" w:rsidR="00786949" w:rsidRPr="004A508F" w:rsidRDefault="00786949" w:rsidP="007F1FE7">
            <w:pPr>
              <w:spacing w:line="259" w:lineRule="auto"/>
              <w:rPr>
                <w:rFonts w:ascii="Source Sans Pro" w:hAnsi="Source Sans Pro"/>
                <w:sz w:val="20"/>
                <w:szCs w:val="20"/>
              </w:rPr>
            </w:pPr>
            <w:r w:rsidRPr="004A508F">
              <w:rPr>
                <w:rFonts w:ascii="Source Sans Pro" w:eastAsia="Times New Roman" w:hAnsi="Source Sans Pro" w:cs="Calibri"/>
                <w:sz w:val="20"/>
                <w:szCs w:val="20"/>
                <w:lang w:eastAsia="en-GB"/>
              </w:rPr>
              <w:t>Review of evidence on coexistence solutions from national, regional, and global levels made avail</w:t>
            </w:r>
            <w:r w:rsidRPr="004A508F">
              <w:rPr>
                <w:rFonts w:eastAsia="Times New Roman" w:cs="Calibri"/>
                <w:sz w:val="20"/>
                <w:lang w:eastAsia="en-GB"/>
              </w:rPr>
              <w:t>able.</w:t>
            </w:r>
          </w:p>
          <w:p w14:paraId="1A686D83" w14:textId="2075E091" w:rsidR="00786949" w:rsidRPr="004A508F" w:rsidRDefault="00786949" w:rsidP="00ED28C1">
            <w:pPr>
              <w:spacing w:line="259" w:lineRule="auto"/>
              <w:rPr>
                <w:rFonts w:ascii="Source Sans Pro" w:eastAsia="Times New Roman" w:hAnsi="Source Sans Pro" w:cs="Calibri"/>
                <w:i/>
                <w:sz w:val="20"/>
                <w:szCs w:val="20"/>
                <w:lang w:eastAsia="en-GB"/>
              </w:rPr>
            </w:pPr>
            <w:r w:rsidRPr="004A508F">
              <w:rPr>
                <w:rFonts w:ascii="Source Sans Pro" w:eastAsia="Times New Roman" w:hAnsi="Source Sans Pro" w:cs="Calibri"/>
                <w:i/>
                <w:sz w:val="20"/>
                <w:szCs w:val="20"/>
                <w:lang w:eastAsia="en-GB"/>
              </w:rPr>
              <w:t>Bh, Ch, In, Np, Pk</w:t>
            </w:r>
          </w:p>
        </w:tc>
      </w:tr>
      <w:tr w:rsidR="00786949" w:rsidRPr="004A508F" w14:paraId="25BB3826" w14:textId="77777777" w:rsidTr="78139D0D">
        <w:trPr>
          <w:trHeight w:val="2222"/>
        </w:trPr>
        <w:tc>
          <w:tcPr>
            <w:tcW w:w="708" w:type="pct"/>
            <w:vMerge/>
          </w:tcPr>
          <w:p w14:paraId="6B94E051" w14:textId="77777777" w:rsidR="00786949" w:rsidRPr="004A508F" w:rsidRDefault="00786949">
            <w:pPr>
              <w:rPr>
                <w:rFonts w:ascii="Source Sans Pro" w:hAnsi="Source Sans Pro"/>
                <w:sz w:val="20"/>
                <w:szCs w:val="20"/>
              </w:rPr>
            </w:pPr>
          </w:p>
        </w:tc>
        <w:tc>
          <w:tcPr>
            <w:tcW w:w="602" w:type="pct"/>
            <w:vMerge/>
          </w:tcPr>
          <w:p w14:paraId="496E7AB6" w14:textId="77777777" w:rsidR="00786949" w:rsidRPr="004A508F" w:rsidRDefault="00786949">
            <w:pPr>
              <w:rPr>
                <w:rFonts w:ascii="Source Sans Pro" w:hAnsi="Source Sans Pro"/>
                <w:sz w:val="20"/>
                <w:szCs w:val="20"/>
              </w:rPr>
            </w:pPr>
          </w:p>
        </w:tc>
        <w:tc>
          <w:tcPr>
            <w:tcW w:w="813" w:type="pct"/>
            <w:vMerge/>
          </w:tcPr>
          <w:p w14:paraId="2E66788D" w14:textId="0B4D25B1" w:rsidR="00786949" w:rsidRPr="004A508F" w:rsidRDefault="00786949">
            <w:pPr>
              <w:rPr>
                <w:rFonts w:ascii="Source Sans Pro" w:hAnsi="Source Sans Pro"/>
                <w:sz w:val="20"/>
                <w:szCs w:val="20"/>
              </w:rPr>
            </w:pPr>
          </w:p>
        </w:tc>
        <w:tc>
          <w:tcPr>
            <w:tcW w:w="1595" w:type="pct"/>
            <w:vMerge/>
          </w:tcPr>
          <w:p w14:paraId="2C2B8A4C" w14:textId="77777777" w:rsidR="00786949" w:rsidRPr="004A508F" w:rsidRDefault="00786949">
            <w:pPr>
              <w:rPr>
                <w:rFonts w:ascii="Source Sans Pro" w:hAnsi="Source Sans Pro"/>
                <w:sz w:val="20"/>
                <w:szCs w:val="20"/>
              </w:rPr>
            </w:pPr>
          </w:p>
        </w:tc>
        <w:tc>
          <w:tcPr>
            <w:tcW w:w="1282" w:type="pct"/>
          </w:tcPr>
          <w:p w14:paraId="4938DE76" w14:textId="72A3BD18" w:rsidR="00786949" w:rsidRPr="004A508F" w:rsidRDefault="00786949">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Coexistence solutions tested in at least one transboundary landscape (KL)</w:t>
            </w:r>
          </w:p>
        </w:tc>
      </w:tr>
      <w:tr w:rsidR="00786949" w:rsidRPr="004A508F" w:rsidDel="00B4673A" w14:paraId="65B58B63" w14:textId="77777777" w:rsidTr="78139D0D">
        <w:trPr>
          <w:trHeight w:val="2765"/>
        </w:trPr>
        <w:tc>
          <w:tcPr>
            <w:tcW w:w="708" w:type="pct"/>
            <w:vMerge/>
          </w:tcPr>
          <w:p w14:paraId="1A65D722" w14:textId="77777777" w:rsidR="00786949" w:rsidRPr="004A508F" w:rsidRDefault="00786949">
            <w:pPr>
              <w:rPr>
                <w:rFonts w:ascii="Source Sans Pro" w:hAnsi="Source Sans Pro"/>
                <w:sz w:val="20"/>
                <w:szCs w:val="20"/>
              </w:rPr>
            </w:pPr>
          </w:p>
        </w:tc>
        <w:tc>
          <w:tcPr>
            <w:tcW w:w="602" w:type="pct"/>
            <w:vMerge/>
          </w:tcPr>
          <w:p w14:paraId="4FFAF836" w14:textId="77777777" w:rsidR="00786949" w:rsidRPr="004A508F" w:rsidRDefault="00786949">
            <w:pPr>
              <w:rPr>
                <w:rFonts w:ascii="Source Sans Pro" w:hAnsi="Source Sans Pro"/>
                <w:sz w:val="20"/>
                <w:szCs w:val="20"/>
              </w:rPr>
            </w:pPr>
          </w:p>
        </w:tc>
        <w:tc>
          <w:tcPr>
            <w:tcW w:w="813" w:type="pct"/>
            <w:vMerge/>
          </w:tcPr>
          <w:p w14:paraId="6A1106AE" w14:textId="640832C2" w:rsidR="00786949" w:rsidRPr="004A508F" w:rsidRDefault="00786949">
            <w:pPr>
              <w:rPr>
                <w:rFonts w:ascii="Source Sans Pro" w:hAnsi="Source Sans Pro"/>
                <w:sz w:val="20"/>
                <w:szCs w:val="20"/>
              </w:rPr>
            </w:pPr>
          </w:p>
        </w:tc>
        <w:tc>
          <w:tcPr>
            <w:tcW w:w="1595" w:type="pct"/>
            <w:vMerge/>
          </w:tcPr>
          <w:p w14:paraId="2A3A43F6" w14:textId="77777777" w:rsidR="00786949" w:rsidRPr="004A508F" w:rsidRDefault="00786949">
            <w:pPr>
              <w:rPr>
                <w:rFonts w:ascii="Source Sans Pro" w:hAnsi="Source Sans Pro"/>
                <w:sz w:val="20"/>
                <w:szCs w:val="20"/>
              </w:rPr>
            </w:pPr>
          </w:p>
        </w:tc>
        <w:tc>
          <w:tcPr>
            <w:tcW w:w="1282" w:type="pct"/>
          </w:tcPr>
          <w:p w14:paraId="6E658813" w14:textId="4612BF11" w:rsidR="00786949" w:rsidRPr="004A508F" w:rsidRDefault="00786949" w:rsidP="00C27CAB">
            <w:pPr>
              <w:rPr>
                <w:rFonts w:ascii="Source Sans Pro" w:eastAsia="Times New Roman" w:hAnsi="Source Sans Pro" w:cs="Calibri"/>
                <w:i/>
                <w:sz w:val="20"/>
                <w:szCs w:val="20"/>
                <w:lang w:eastAsia="en-GB"/>
              </w:rPr>
            </w:pPr>
            <w:r w:rsidRPr="004A508F">
              <w:rPr>
                <w:rFonts w:ascii="Source Sans Pro" w:eastAsia="Times New Roman" w:hAnsi="Source Sans Pro" w:cs="Calibri"/>
                <w:sz w:val="20"/>
                <w:szCs w:val="20"/>
                <w:lang w:eastAsia="en-GB"/>
              </w:rPr>
              <w:t>Technical assistance services provided underpinning institutionalization of a Regional HWC Task Force in one transboundary landscape (KL) (</w:t>
            </w:r>
            <w:r w:rsidRPr="004A508F">
              <w:rPr>
                <w:rFonts w:ascii="Source Sans Pro" w:eastAsia="Times New Roman" w:hAnsi="Source Sans Pro" w:cs="Calibri"/>
                <w:i/>
                <w:sz w:val="20"/>
                <w:szCs w:val="20"/>
                <w:lang w:eastAsia="en-GB"/>
              </w:rPr>
              <w:t>Bh, In, Np)</w:t>
            </w:r>
          </w:p>
          <w:p w14:paraId="35930F0F" w14:textId="48223976" w:rsidR="00786949" w:rsidRPr="004A508F" w:rsidDel="00B4673A" w:rsidRDefault="00786949">
            <w:pPr>
              <w:rPr>
                <w:rFonts w:ascii="Source Sans Pro" w:eastAsia="Times New Roman" w:hAnsi="Source Sans Pro" w:cs="Calibri"/>
                <w:sz w:val="20"/>
                <w:szCs w:val="20"/>
                <w:lang w:eastAsia="en-GB"/>
              </w:rPr>
            </w:pPr>
          </w:p>
        </w:tc>
      </w:tr>
    </w:tbl>
    <w:p w14:paraId="6BA66C23" w14:textId="4BA334A8" w:rsidR="00F87A6F" w:rsidRPr="004A508F" w:rsidRDefault="00F87A6F">
      <w:pPr>
        <w:rPr>
          <w:b/>
          <w:bCs/>
          <w:color w:val="0070C0"/>
          <w:sz w:val="28"/>
          <w:szCs w:val="28"/>
        </w:rPr>
      </w:pPr>
    </w:p>
    <w:p w14:paraId="55FE7589" w14:textId="77777777" w:rsidR="006A6D4B" w:rsidRDefault="006A6D4B">
      <w:pPr>
        <w:rPr>
          <w:b/>
          <w:bCs/>
          <w:color w:val="0070C0"/>
          <w:sz w:val="28"/>
          <w:szCs w:val="28"/>
        </w:rPr>
      </w:pPr>
    </w:p>
    <w:p w14:paraId="164592D0" w14:textId="60BC31B3" w:rsidR="006A6D4B" w:rsidRDefault="006A6D4B">
      <w:pPr>
        <w:rPr>
          <w:b/>
          <w:bCs/>
          <w:color w:val="0070C0"/>
          <w:sz w:val="28"/>
          <w:szCs w:val="28"/>
        </w:rPr>
      </w:pPr>
      <w:r>
        <w:rPr>
          <w:b/>
          <w:bCs/>
          <w:noProof/>
          <w:color w:val="0070C0"/>
          <w:sz w:val="28"/>
          <w:szCs w:val="28"/>
        </w:rPr>
        <w:lastRenderedPageBreak/>
        <w:drawing>
          <wp:anchor distT="0" distB="0" distL="114300" distR="114300" simplePos="0" relativeHeight="251661328" behindDoc="0" locked="0" layoutInCell="1" allowOverlap="1" wp14:anchorId="2792B6B1" wp14:editId="46B83D53">
            <wp:simplePos x="0" y="0"/>
            <wp:positionH relativeFrom="page">
              <wp:align>left</wp:align>
            </wp:positionH>
            <wp:positionV relativeFrom="paragraph">
              <wp:posOffset>-720685</wp:posOffset>
            </wp:positionV>
            <wp:extent cx="10736317" cy="7582122"/>
            <wp:effectExtent l="0" t="0" r="8255" b="0"/>
            <wp:wrapNone/>
            <wp:docPr id="71831754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736317" cy="7582122"/>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bCs/>
          <w:color w:val="0070C0"/>
          <w:sz w:val="28"/>
          <w:szCs w:val="28"/>
        </w:rPr>
        <w:br w:type="page"/>
      </w:r>
    </w:p>
    <w:p w14:paraId="45BC9987" w14:textId="4FD4408F" w:rsidR="007A6C06" w:rsidRPr="004A508F" w:rsidRDefault="004F13E4">
      <w:pPr>
        <w:rPr>
          <w:rFonts w:eastAsiaTheme="majorEastAsia" w:cstheme="majorBidi"/>
          <w:b/>
          <w:bCs/>
          <w:color w:val="0070C0"/>
          <w:sz w:val="28"/>
          <w:szCs w:val="28"/>
        </w:rPr>
      </w:pPr>
      <w:r w:rsidRPr="004A508F">
        <w:rPr>
          <w:b/>
          <w:bCs/>
          <w:noProof/>
          <w:color w:val="0070C0"/>
          <w:sz w:val="28"/>
          <w:szCs w:val="28"/>
        </w:rPr>
        <w:lastRenderedPageBreak/>
        <mc:AlternateContent>
          <mc:Choice Requires="wps">
            <w:drawing>
              <wp:anchor distT="0" distB="0" distL="114300" distR="114300" simplePos="0" relativeHeight="251658243" behindDoc="0" locked="0" layoutInCell="1" allowOverlap="1" wp14:anchorId="3F2FE9B8" wp14:editId="2DFB02F6">
                <wp:simplePos x="0" y="0"/>
                <wp:positionH relativeFrom="page">
                  <wp:posOffset>0</wp:posOffset>
                </wp:positionH>
                <wp:positionV relativeFrom="page">
                  <wp:posOffset>0</wp:posOffset>
                </wp:positionV>
                <wp:extent cx="10699750" cy="7578725"/>
                <wp:effectExtent l="0" t="0" r="25400" b="22225"/>
                <wp:wrapNone/>
                <wp:docPr id="2" name="Rectangle 2"/>
                <wp:cNvGraphicFramePr/>
                <a:graphic xmlns:a="http://schemas.openxmlformats.org/drawingml/2006/main">
                  <a:graphicData uri="http://schemas.microsoft.com/office/word/2010/wordprocessingShape">
                    <wps:wsp>
                      <wps:cNvSpPr/>
                      <wps:spPr>
                        <a:xfrm>
                          <a:off x="0" y="0"/>
                          <a:ext cx="10699750" cy="7578725"/>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v:rect id="Rectangle 2" style="position:absolute;margin-left:0;margin-top:0;width:842.5pt;height:596.75pt;z-index:251658243;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middle" o:spid="_x0000_s1026" fillcolor="#0070c0" strokecolor="#1f3763 [1604]" strokeweight="1pt" w14:anchorId="4958C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">
                <w10:wrap anchorx="page" anchory="page"/>
              </v:rect>
            </w:pict>
          </mc:Fallback>
        </mc:AlternateContent>
      </w:r>
    </w:p>
    <w:p w14:paraId="43C6B93D" w14:textId="18F02551" w:rsidR="007A6C06" w:rsidRPr="004A508F" w:rsidRDefault="004F13E4">
      <w:pPr>
        <w:rPr>
          <w:rFonts w:eastAsiaTheme="majorEastAsia" w:cstheme="majorBidi"/>
          <w:b/>
          <w:bCs/>
          <w:color w:val="0070C0"/>
          <w:sz w:val="28"/>
          <w:szCs w:val="28"/>
        </w:rPr>
      </w:pPr>
      <w:r w:rsidRPr="004A508F">
        <w:rPr>
          <w:b/>
          <w:bCs/>
          <w:noProof/>
          <w:color w:val="0070C0"/>
          <w:sz w:val="28"/>
          <w:szCs w:val="28"/>
        </w:rPr>
        <mc:AlternateContent>
          <mc:Choice Requires="wps">
            <w:drawing>
              <wp:anchor distT="45720" distB="45720" distL="114300" distR="114300" simplePos="0" relativeHeight="251658244" behindDoc="0" locked="0" layoutInCell="1" allowOverlap="1" wp14:anchorId="4CD1891D" wp14:editId="52F64FBF">
                <wp:simplePos x="0" y="0"/>
                <wp:positionH relativeFrom="column">
                  <wp:posOffset>5105400</wp:posOffset>
                </wp:positionH>
                <wp:positionV relativeFrom="page">
                  <wp:align>center</wp:align>
                </wp:positionV>
                <wp:extent cx="3676650" cy="1644650"/>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1644650"/>
                        </a:xfrm>
                        <a:prstGeom prst="rect">
                          <a:avLst/>
                        </a:prstGeom>
                        <a:noFill/>
                        <a:ln w="9525">
                          <a:noFill/>
                          <a:miter lim="800000"/>
                          <a:headEnd/>
                          <a:tailEnd/>
                        </a:ln>
                      </wps:spPr>
                      <wps:txbx>
                        <w:txbxContent>
                          <w:p w14:paraId="39BD35D9" w14:textId="14886DB5" w:rsidR="007A6C06" w:rsidRPr="00D3367B" w:rsidRDefault="007A6C06" w:rsidP="007A6C06">
                            <w:pPr>
                              <w:spacing w:line="240" w:lineRule="auto"/>
                              <w:rPr>
                                <w:color w:val="FFFFFF" w:themeColor="background1"/>
                                <w:sz w:val="24"/>
                                <w:szCs w:val="22"/>
                              </w:rPr>
                            </w:pPr>
                            <w:r w:rsidRPr="00D3367B">
                              <w:rPr>
                                <w:color w:val="FFFFFF" w:themeColor="background1"/>
                                <w:sz w:val="24"/>
                                <w:szCs w:val="22"/>
                              </w:rPr>
                              <w:t>ACTION AREA</w:t>
                            </w:r>
                          </w:p>
                          <w:p w14:paraId="2AC793C2" w14:textId="21C46EB7" w:rsidR="007A6C06" w:rsidRPr="00D3367B" w:rsidRDefault="00F171A0" w:rsidP="00F171A0">
                            <w:pPr>
                              <w:spacing w:line="240" w:lineRule="auto"/>
                              <w:rPr>
                                <w:rFonts w:ascii="Source Sans Pro Black" w:hAnsi="Source Sans Pro Black"/>
                                <w:b/>
                                <w:bCs/>
                                <w:color w:val="FFFFFF" w:themeColor="background1"/>
                                <w:sz w:val="48"/>
                                <w:szCs w:val="44"/>
                              </w:rPr>
                            </w:pPr>
                            <w:r w:rsidRPr="00F171A0">
                              <w:rPr>
                                <w:rFonts w:ascii="Source Sans Pro Black" w:hAnsi="Source Sans Pro Black"/>
                                <w:b/>
                                <w:bCs/>
                                <w:color w:val="FFFFFF" w:themeColor="background1"/>
                                <w:sz w:val="48"/>
                                <w:szCs w:val="44"/>
                              </w:rPr>
                              <w:t>Regional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CD1891D" id="Text Box 3" o:spid="_x0000_s1031" type="#_x0000_t202" style="position:absolute;margin-left:402pt;margin-top:0;width:289.5pt;height:129.5pt;z-index:251658244;visibility:visible;mso-wrap-style:square;mso-width-percent:0;mso-height-percent:200;mso-wrap-distance-left:9pt;mso-wrap-distance-top:3.6pt;mso-wrap-distance-right:9pt;mso-wrap-distance-bottom:3.6pt;mso-position-horizontal:absolute;mso-position-horizontal-relative:text;mso-position-vertical:center;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" filled="f" stroked="f">
                <v:textbox style="mso-fit-shape-to-text:t">
                  <w:txbxContent>
                    <w:p w14:paraId="39BD35D9" w14:textId="14886DB5" w:rsidR="007A6C06" w:rsidRPr="00D3367B" w:rsidRDefault="007A6C06" w:rsidP="007A6C06">
                      <w:pPr>
                        <w:spacing w:line="240" w:lineRule="auto"/>
                        <w:rPr>
                          <w:color w:val="FFFFFF" w:themeColor="background1"/>
                          <w:sz w:val="24"/>
                          <w:szCs w:val="22"/>
                        </w:rPr>
                      </w:pPr>
                      <w:r w:rsidRPr="00D3367B">
                        <w:rPr>
                          <w:color w:val="FFFFFF" w:themeColor="background1"/>
                          <w:sz w:val="24"/>
                          <w:szCs w:val="22"/>
                        </w:rPr>
                        <w:t>ACTION AREA</w:t>
                      </w:r>
                    </w:p>
                    <w:p w14:paraId="2AC793C2" w14:textId="21C46EB7" w:rsidR="007A6C06" w:rsidRPr="00D3367B" w:rsidRDefault="00F171A0" w:rsidP="00F171A0">
                      <w:pPr>
                        <w:spacing w:line="240" w:lineRule="auto"/>
                        <w:rPr>
                          <w:rFonts w:ascii="Source Sans Pro Black" w:hAnsi="Source Sans Pro Black"/>
                          <w:b/>
                          <w:bCs/>
                          <w:color w:val="FFFFFF" w:themeColor="background1"/>
                          <w:sz w:val="48"/>
                          <w:szCs w:val="44"/>
                        </w:rPr>
                      </w:pPr>
                      <w:r w:rsidRPr="00F171A0">
                        <w:rPr>
                          <w:rFonts w:ascii="Source Sans Pro Black" w:hAnsi="Source Sans Pro Black"/>
                          <w:b/>
                          <w:bCs/>
                          <w:color w:val="FFFFFF" w:themeColor="background1"/>
                          <w:sz w:val="48"/>
                          <w:szCs w:val="44"/>
                        </w:rPr>
                        <w:t>Regional</w:t>
                      </w:r>
                    </w:p>
                  </w:txbxContent>
                </v:textbox>
                <w10:wrap type="square" anchory="page"/>
              </v:shape>
            </w:pict>
          </mc:Fallback>
        </mc:AlternateContent>
      </w:r>
      <w:r w:rsidR="007A6C06" w:rsidRPr="004A508F">
        <w:rPr>
          <w:b/>
          <w:bCs/>
          <w:color w:val="0070C0"/>
          <w:sz w:val="28"/>
          <w:szCs w:val="28"/>
        </w:rPr>
        <w:br w:type="page"/>
      </w:r>
    </w:p>
    <w:p w14:paraId="00AFB80D" w14:textId="00BCF699" w:rsidR="00F145C5" w:rsidRPr="004A508F" w:rsidRDefault="0032703E" w:rsidP="0032703E">
      <w:pPr>
        <w:pStyle w:val="Heading2"/>
        <w:spacing w:before="0" w:line="276" w:lineRule="auto"/>
        <w:rPr>
          <w:rFonts w:ascii="Source Sans Pro" w:hAnsi="Source Sans Pro"/>
          <w:color w:val="0070C0"/>
          <w:sz w:val="28"/>
          <w:szCs w:val="28"/>
        </w:rPr>
      </w:pPr>
      <w:r w:rsidRPr="004A508F">
        <w:rPr>
          <w:rFonts w:ascii="Source Sans Pro" w:hAnsi="Source Sans Pro"/>
          <w:color w:val="0070C0"/>
          <w:sz w:val="28"/>
          <w:szCs w:val="28"/>
        </w:rPr>
        <w:lastRenderedPageBreak/>
        <w:t>INTERVENTION 1</w:t>
      </w:r>
    </w:p>
    <w:p w14:paraId="63D88B98" w14:textId="264E0217" w:rsidR="00D56DA6" w:rsidRPr="004A508F" w:rsidRDefault="00C43BB1" w:rsidP="00AC2B40">
      <w:pPr>
        <w:rPr>
          <w:lang w:val="en-US"/>
        </w:rPr>
      </w:pPr>
      <w:r w:rsidRPr="00C43BB1">
        <w:rPr>
          <w:rFonts w:eastAsiaTheme="minorEastAsia" w:cstheme="majorBidi"/>
          <w:b/>
          <w:bCs/>
          <w:color w:val="0070C0"/>
          <w:sz w:val="36"/>
          <w:szCs w:val="36"/>
        </w:rPr>
        <w:t>Regional Cooperation</w:t>
      </w:r>
    </w:p>
    <w:tbl>
      <w:tblPr>
        <w:tblStyle w:val="TableGrid"/>
        <w:tblW w:w="5000" w:type="pct"/>
        <w:tblLook w:val="04A0" w:firstRow="1" w:lastRow="0" w:firstColumn="1" w:lastColumn="0" w:noHBand="0" w:noVBand="1"/>
      </w:tblPr>
      <w:tblGrid>
        <w:gridCol w:w="2697"/>
        <w:gridCol w:w="1980"/>
        <w:gridCol w:w="3400"/>
        <w:gridCol w:w="3825"/>
        <w:gridCol w:w="2766"/>
      </w:tblGrid>
      <w:tr w:rsidR="00E90711" w:rsidRPr="004A508F" w14:paraId="49DDE861" w14:textId="77777777" w:rsidTr="00D56DA6">
        <w:trPr>
          <w:trHeight w:val="332"/>
          <w:tblHeader/>
        </w:trPr>
        <w:tc>
          <w:tcPr>
            <w:tcW w:w="919" w:type="pct"/>
            <w:shd w:val="clear" w:color="auto" w:fill="E7E6E6" w:themeFill="background2"/>
          </w:tcPr>
          <w:p w14:paraId="5E5AC8AA" w14:textId="77777777" w:rsidR="002A74C7" w:rsidRPr="004A508F" w:rsidRDefault="002A74C7" w:rsidP="00DB0139">
            <w:pPr>
              <w:spacing w:after="120"/>
              <w:rPr>
                <w:rFonts w:ascii="Source Sans Pro" w:hAnsi="Source Sans Pro"/>
                <w:b/>
                <w:sz w:val="20"/>
                <w:szCs w:val="20"/>
              </w:rPr>
            </w:pPr>
            <w:r w:rsidRPr="004A508F">
              <w:rPr>
                <w:rFonts w:ascii="Source Sans Pro" w:hAnsi="Source Sans Pro"/>
                <w:b/>
                <w:sz w:val="20"/>
                <w:szCs w:val="20"/>
              </w:rPr>
              <w:t>MTAP Specific Outcomes</w:t>
            </w:r>
          </w:p>
        </w:tc>
        <w:tc>
          <w:tcPr>
            <w:tcW w:w="675" w:type="pct"/>
            <w:shd w:val="clear" w:color="auto" w:fill="E7E6E6" w:themeFill="background2"/>
          </w:tcPr>
          <w:p w14:paraId="5BD10004" w14:textId="77777777" w:rsidR="002A74C7" w:rsidRPr="004A508F" w:rsidRDefault="002A74C7" w:rsidP="00DB0139">
            <w:pPr>
              <w:spacing w:after="120"/>
              <w:rPr>
                <w:rFonts w:ascii="Source Sans Pro" w:hAnsi="Source Sans Pro"/>
                <w:b/>
                <w:sz w:val="20"/>
                <w:szCs w:val="20"/>
              </w:rPr>
            </w:pPr>
            <w:r w:rsidRPr="004A508F">
              <w:rPr>
                <w:rFonts w:ascii="Source Sans Pro" w:hAnsi="Source Sans Pro"/>
                <w:b/>
                <w:sz w:val="20"/>
                <w:szCs w:val="20"/>
              </w:rPr>
              <w:t xml:space="preserve">MTAP Outcome targets 2026 </w:t>
            </w:r>
          </w:p>
        </w:tc>
        <w:tc>
          <w:tcPr>
            <w:tcW w:w="1159" w:type="pct"/>
            <w:shd w:val="clear" w:color="auto" w:fill="E7E6E6" w:themeFill="background2"/>
          </w:tcPr>
          <w:p w14:paraId="7BFA869F" w14:textId="159A205F" w:rsidR="002A74C7" w:rsidRPr="004A508F" w:rsidRDefault="00BC5EC1" w:rsidP="00DB0139">
            <w:pPr>
              <w:spacing w:after="120"/>
              <w:rPr>
                <w:rFonts w:ascii="Source Sans Pro" w:hAnsi="Source Sans Pro"/>
                <w:b/>
                <w:sz w:val="20"/>
                <w:szCs w:val="20"/>
              </w:rPr>
            </w:pPr>
            <w:r w:rsidRPr="004A508F">
              <w:rPr>
                <w:rFonts w:ascii="Source Sans Pro" w:hAnsi="Source Sans Pro"/>
                <w:b/>
                <w:sz w:val="20"/>
                <w:szCs w:val="20"/>
                <w:lang w:eastAsia="en-GB"/>
              </w:rPr>
              <w:t>Baseline Situation 2022</w:t>
            </w:r>
          </w:p>
        </w:tc>
        <w:tc>
          <w:tcPr>
            <w:tcW w:w="1304" w:type="pct"/>
            <w:shd w:val="clear" w:color="auto" w:fill="E7E6E6" w:themeFill="background2"/>
          </w:tcPr>
          <w:p w14:paraId="550B748D" w14:textId="77777777" w:rsidR="002A74C7" w:rsidRPr="004A508F" w:rsidRDefault="002A74C7" w:rsidP="00DB0139">
            <w:pPr>
              <w:spacing w:after="120"/>
              <w:rPr>
                <w:rFonts w:ascii="Source Sans Pro" w:hAnsi="Source Sans Pro"/>
                <w:b/>
                <w:sz w:val="20"/>
                <w:szCs w:val="20"/>
              </w:rPr>
            </w:pPr>
            <w:r w:rsidRPr="004A508F">
              <w:rPr>
                <w:rFonts w:ascii="Source Sans Pro" w:hAnsi="Source Sans Pro"/>
                <w:b/>
                <w:sz w:val="20"/>
                <w:szCs w:val="20"/>
              </w:rPr>
              <w:t>Key milestones for Specific Outcome targets till 2026</w:t>
            </w:r>
          </w:p>
        </w:tc>
        <w:tc>
          <w:tcPr>
            <w:tcW w:w="943" w:type="pct"/>
            <w:shd w:val="clear" w:color="auto" w:fill="E7E6E6" w:themeFill="background2"/>
          </w:tcPr>
          <w:p w14:paraId="3383298D" w14:textId="77777777" w:rsidR="002A74C7" w:rsidRPr="004A508F" w:rsidRDefault="002A74C7" w:rsidP="00DB0139">
            <w:pPr>
              <w:spacing w:after="120"/>
              <w:rPr>
                <w:rFonts w:ascii="Source Sans Pro" w:hAnsi="Source Sans Pro"/>
                <w:b/>
                <w:sz w:val="20"/>
                <w:szCs w:val="20"/>
              </w:rPr>
            </w:pPr>
            <w:r w:rsidRPr="004A508F">
              <w:rPr>
                <w:rFonts w:ascii="Source Sans Pro" w:hAnsi="Source Sans Pro"/>
                <w:b/>
                <w:sz w:val="20"/>
                <w:szCs w:val="20"/>
              </w:rPr>
              <w:t>*Key outputs</w:t>
            </w:r>
          </w:p>
        </w:tc>
      </w:tr>
      <w:tr w:rsidR="002A74C7" w:rsidRPr="004A508F" w14:paraId="1BA42C66" w14:textId="77777777" w:rsidTr="001D1097">
        <w:trPr>
          <w:trHeight w:val="58"/>
        </w:trPr>
        <w:tc>
          <w:tcPr>
            <w:tcW w:w="919" w:type="pct"/>
          </w:tcPr>
          <w:p w14:paraId="6128A921"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t>High-level regional mechanism effectively operating for regional cooperation and collaboration around green, GESI responsive and resilient development in the HKH.</w:t>
            </w:r>
          </w:p>
        </w:tc>
        <w:tc>
          <w:tcPr>
            <w:tcW w:w="675" w:type="pct"/>
          </w:tcPr>
          <w:p w14:paraId="6FED334C" w14:textId="32A860F0" w:rsidR="002A74C7" w:rsidRPr="004A508F" w:rsidRDefault="002125A2" w:rsidP="00DB0139">
            <w:pPr>
              <w:spacing w:after="120"/>
              <w:rPr>
                <w:rFonts w:ascii="Source Sans Pro" w:hAnsi="Source Sans Pro"/>
                <w:sz w:val="20"/>
                <w:szCs w:val="20"/>
              </w:rPr>
            </w:pPr>
            <w:r w:rsidRPr="004A508F">
              <w:rPr>
                <w:color w:val="0070C0"/>
                <w:sz w:val="20"/>
                <w:szCs w:val="20"/>
              </w:rPr>
              <w:t xml:space="preserve"> </w:t>
            </w:r>
            <w:r w:rsidRPr="004A508F">
              <w:rPr>
                <w:sz w:val="20"/>
                <w:szCs w:val="20"/>
              </w:rPr>
              <w:t>The high-level regional mechanism is formalised and issues at least two regional declarations and/or protocols on key topics.</w:t>
            </w:r>
          </w:p>
        </w:tc>
        <w:tc>
          <w:tcPr>
            <w:tcW w:w="1159" w:type="pct"/>
          </w:tcPr>
          <w:p w14:paraId="79D5E26B"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t xml:space="preserve">Several HKH risks and benefits are transboundary, yet no functional mechanism exists in the HKH to foster regional cooperation. However, ministers of the eight HKH countries have signed a </w:t>
            </w:r>
            <w:hyperlink r:id="rId27" w:history="1">
              <w:r w:rsidRPr="004A508F">
                <w:rPr>
                  <w:rStyle w:val="Hyperlink"/>
                  <w:rFonts w:ascii="Source Sans Pro" w:hAnsi="Source Sans Pro"/>
                  <w:sz w:val="20"/>
                  <w:szCs w:val="20"/>
                </w:rPr>
                <w:t>Ministerial Declaration</w:t>
              </w:r>
            </w:hyperlink>
            <w:r w:rsidRPr="004A508F">
              <w:rPr>
                <w:rFonts w:ascii="Source Sans Pro" w:hAnsi="Source Sans Pro"/>
                <w:sz w:val="20"/>
                <w:szCs w:val="20"/>
              </w:rPr>
              <w:t xml:space="preserve"> in 2020 agreeing to constitute a task force, which has met six times since its inception, to assess the feasibility of establishing a high-level regional mechanism. </w:t>
            </w:r>
          </w:p>
        </w:tc>
        <w:tc>
          <w:tcPr>
            <w:tcW w:w="1304" w:type="pct"/>
          </w:tcPr>
          <w:p w14:paraId="1D5C0DCC"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b/>
                <w:sz w:val="20"/>
                <w:szCs w:val="20"/>
              </w:rPr>
              <w:t>2023</w:t>
            </w:r>
            <w:r w:rsidRPr="004A508F">
              <w:rPr>
                <w:rFonts w:ascii="Source Sans Pro" w:hAnsi="Source Sans Pro"/>
                <w:sz w:val="20"/>
                <w:szCs w:val="20"/>
              </w:rPr>
              <w:t>: Final HLTF recommendation report made available for ministerial summit</w:t>
            </w:r>
          </w:p>
          <w:p w14:paraId="6F8A0660" w14:textId="41E890A0" w:rsidR="002A74C7" w:rsidRPr="004A508F" w:rsidRDefault="11C90764" w:rsidP="63705EF6">
            <w:pPr>
              <w:spacing w:after="120"/>
              <w:rPr>
                <w:rFonts w:ascii="Source Sans Pro" w:hAnsi="Source Sans Pro"/>
                <w:sz w:val="20"/>
                <w:szCs w:val="20"/>
              </w:rPr>
            </w:pPr>
            <w:r w:rsidRPr="004A508F">
              <w:rPr>
                <w:rFonts w:ascii="Source Sans Pro" w:hAnsi="Source Sans Pro"/>
                <w:b/>
                <w:bCs/>
                <w:sz w:val="20"/>
                <w:szCs w:val="20"/>
              </w:rPr>
              <w:t>202</w:t>
            </w:r>
            <w:r w:rsidR="476FD877" w:rsidRPr="004A508F">
              <w:rPr>
                <w:rFonts w:ascii="Source Sans Pro" w:hAnsi="Source Sans Pro"/>
                <w:b/>
                <w:bCs/>
                <w:sz w:val="20"/>
                <w:szCs w:val="20"/>
              </w:rPr>
              <w:t>4</w:t>
            </w:r>
            <w:r w:rsidRPr="004A508F">
              <w:rPr>
                <w:rFonts w:ascii="Source Sans Pro" w:hAnsi="Source Sans Pro"/>
                <w:sz w:val="20"/>
                <w:szCs w:val="20"/>
              </w:rPr>
              <w:t xml:space="preserve">: </w:t>
            </w:r>
            <w:r w:rsidR="2528DA34" w:rsidRPr="004A508F">
              <w:rPr>
                <w:sz w:val="20"/>
              </w:rPr>
              <w:t xml:space="preserve">The </w:t>
            </w:r>
            <w:r w:rsidRPr="004A508F">
              <w:rPr>
                <w:sz w:val="20"/>
              </w:rPr>
              <w:t>2</w:t>
            </w:r>
            <w:r w:rsidRPr="004A508F">
              <w:rPr>
                <w:sz w:val="20"/>
                <w:vertAlign w:val="superscript"/>
              </w:rPr>
              <w:t>nd</w:t>
            </w:r>
            <w:r w:rsidRPr="004A508F">
              <w:rPr>
                <w:sz w:val="20"/>
              </w:rPr>
              <w:t xml:space="preserve"> Ministerial Declaration signed.</w:t>
            </w:r>
          </w:p>
          <w:p w14:paraId="1D2384B7" w14:textId="7E17141D" w:rsidR="002A74C7" w:rsidRPr="004A508F" w:rsidRDefault="11C90764" w:rsidP="63705EF6">
            <w:pPr>
              <w:spacing w:after="120"/>
              <w:rPr>
                <w:rFonts w:ascii="Source Sans Pro" w:eastAsia="Source Sans Pro" w:hAnsi="Source Sans Pro" w:cs="Source Sans Pro"/>
                <w:sz w:val="20"/>
                <w:szCs w:val="20"/>
              </w:rPr>
            </w:pPr>
            <w:r w:rsidRPr="004A508F">
              <w:rPr>
                <w:rFonts w:ascii="Source Sans Pro" w:hAnsi="Source Sans Pro"/>
                <w:b/>
                <w:bCs/>
                <w:sz w:val="20"/>
                <w:szCs w:val="20"/>
              </w:rPr>
              <w:t>2024</w:t>
            </w:r>
            <w:r w:rsidRPr="004A508F">
              <w:rPr>
                <w:rFonts w:ascii="Source Sans Pro" w:hAnsi="Source Sans Pro"/>
                <w:sz w:val="20"/>
                <w:szCs w:val="20"/>
              </w:rPr>
              <w:t xml:space="preserve">: </w:t>
            </w:r>
            <w:r w:rsidR="0BE6A322" w:rsidRPr="004A508F">
              <w:rPr>
                <w:rFonts w:eastAsia="Source Sans Pro" w:cs="Source Sans Pro"/>
                <w:color w:val="000000" w:themeColor="text1"/>
                <w:sz w:val="20"/>
                <w:szCs w:val="20"/>
              </w:rPr>
              <w:t>The Charter of the HKH Council drafted</w:t>
            </w:r>
          </w:p>
          <w:p w14:paraId="6A1E1C58" w14:textId="0B8E4664" w:rsidR="0BE6A322" w:rsidRPr="004A508F" w:rsidRDefault="0BE6A322" w:rsidP="63705EF6">
            <w:pPr>
              <w:spacing w:line="259" w:lineRule="auto"/>
              <w:rPr>
                <w:rFonts w:ascii="Source Sans Pro" w:eastAsia="Source Sans Pro" w:hAnsi="Source Sans Pro" w:cs="Source Sans Pro"/>
                <w:sz w:val="20"/>
                <w:szCs w:val="20"/>
              </w:rPr>
            </w:pPr>
            <w:r w:rsidRPr="004A508F">
              <w:rPr>
                <w:rFonts w:eastAsia="Source Sans Pro" w:cs="Source Sans Pro"/>
                <w:b/>
                <w:color w:val="000000" w:themeColor="text1"/>
                <w:sz w:val="20"/>
                <w:szCs w:val="20"/>
              </w:rPr>
              <w:t>2024:</w:t>
            </w:r>
            <w:r w:rsidRPr="004A508F">
              <w:rPr>
                <w:rFonts w:eastAsia="Source Sans Pro" w:cs="Source Sans Pro"/>
                <w:color w:val="000000" w:themeColor="text1"/>
                <w:sz w:val="20"/>
                <w:szCs w:val="20"/>
              </w:rPr>
              <w:t xml:space="preserve"> </w:t>
            </w:r>
            <w:r w:rsidRPr="004A508F">
              <w:rPr>
                <w:rFonts w:eastAsia="Source Sans Pro" w:cs="Source Sans Pro"/>
                <w:color w:val="000000" w:themeColor="text1"/>
                <w:sz w:val="20"/>
              </w:rPr>
              <w:t>Thematic Working Group/s formalised</w:t>
            </w:r>
          </w:p>
          <w:p w14:paraId="58C98E3F" w14:textId="38C8BFCB" w:rsidR="63705EF6" w:rsidRPr="004A508F" w:rsidRDefault="63705EF6" w:rsidP="63705EF6">
            <w:pPr>
              <w:spacing w:line="259" w:lineRule="auto"/>
              <w:rPr>
                <w:rFonts w:ascii="Source Sans Pro" w:eastAsia="Source Sans Pro" w:hAnsi="Source Sans Pro" w:cs="Source Sans Pro"/>
                <w:color w:val="000000" w:themeColor="text1"/>
                <w:sz w:val="20"/>
                <w:szCs w:val="20"/>
              </w:rPr>
            </w:pPr>
          </w:p>
          <w:p w14:paraId="4BA9BF16" w14:textId="77777777" w:rsidR="00404C85" w:rsidRPr="004A508F" w:rsidRDefault="00404C85" w:rsidP="00404C85">
            <w:pPr>
              <w:rPr>
                <w:rFonts w:ascii="Source Sans Pro" w:eastAsia="Source Sans Pro" w:hAnsi="Source Sans Pro" w:cs="Source Sans Pro"/>
                <w:sz w:val="20"/>
                <w:szCs w:val="20"/>
              </w:rPr>
            </w:pPr>
            <w:r w:rsidRPr="004A508F">
              <w:rPr>
                <w:rFonts w:ascii="Source Sans Pro" w:hAnsi="Source Sans Pro"/>
                <w:b/>
                <w:bCs/>
                <w:sz w:val="20"/>
                <w:szCs w:val="20"/>
              </w:rPr>
              <w:t xml:space="preserve">2025: </w:t>
            </w:r>
            <w:r w:rsidRPr="004A508F">
              <w:rPr>
                <w:rFonts w:ascii="Source Sans Pro" w:eastAsia="Source Sans Pro" w:hAnsi="Source Sans Pro" w:cs="Source Sans Pro"/>
                <w:sz w:val="20"/>
                <w:szCs w:val="20"/>
              </w:rPr>
              <w:t>Foster engagements and partnerships with relevant regional and sub-regional mechanisms for enhanced regional cooperation and collaboration.</w:t>
            </w:r>
          </w:p>
          <w:p w14:paraId="27489F39" w14:textId="77777777" w:rsidR="00F44D00" w:rsidRPr="004A508F" w:rsidRDefault="00F44D00" w:rsidP="00404C85">
            <w:pPr>
              <w:rPr>
                <w:rFonts w:ascii="Source Sans Pro" w:eastAsia="Source Sans Pro" w:hAnsi="Source Sans Pro" w:cs="Source Sans Pro"/>
                <w:sz w:val="20"/>
                <w:szCs w:val="20"/>
              </w:rPr>
            </w:pPr>
          </w:p>
          <w:p w14:paraId="38636DC4" w14:textId="125FD9F6" w:rsidR="00F44D00" w:rsidRPr="004A508F" w:rsidRDefault="00F44D00" w:rsidP="00404C85">
            <w:pPr>
              <w:rPr>
                <w:rFonts w:ascii="Source Sans Pro" w:eastAsia="Source Sans Pro" w:hAnsi="Source Sans Pro" w:cs="Source Sans Pro"/>
                <w:sz w:val="20"/>
                <w:szCs w:val="20"/>
              </w:rPr>
            </w:pPr>
            <w:r w:rsidRPr="004A508F">
              <w:rPr>
                <w:rFonts w:eastAsia="Source Sans Pro" w:cs="Source Sans Pro"/>
                <w:b/>
                <w:sz w:val="20"/>
              </w:rPr>
              <w:t>2025:</w:t>
            </w:r>
            <w:r w:rsidRPr="004A508F">
              <w:rPr>
                <w:rFonts w:ascii="Source Sans Pro" w:eastAsia="Source Sans Pro" w:hAnsi="Source Sans Pro" w:cs="Source Sans Pro"/>
                <w:sz w:val="20"/>
                <w:szCs w:val="20"/>
              </w:rPr>
              <w:t xml:space="preserve"> Thematic Working Groups on Cryosphere and Air Quality Management formalized.</w:t>
            </w:r>
          </w:p>
          <w:p w14:paraId="0279AC58" w14:textId="77777777" w:rsidR="0028688F" w:rsidRPr="004A508F" w:rsidRDefault="0028688F" w:rsidP="00404C85">
            <w:pPr>
              <w:rPr>
                <w:rFonts w:ascii="Source Sans Pro" w:eastAsia="Source Sans Pro" w:hAnsi="Source Sans Pro" w:cs="Source Sans Pro"/>
                <w:sz w:val="20"/>
                <w:szCs w:val="20"/>
              </w:rPr>
            </w:pPr>
          </w:p>
          <w:p w14:paraId="4BCA2C97" w14:textId="1B609CB5" w:rsidR="0028688F" w:rsidRPr="004A508F" w:rsidRDefault="0028688F" w:rsidP="00404C85">
            <w:pPr>
              <w:rPr>
                <w:rFonts w:ascii="Source Sans Pro" w:eastAsia="Source Sans Pro" w:hAnsi="Source Sans Pro" w:cs="Source Sans Pro"/>
                <w:sz w:val="20"/>
                <w:szCs w:val="20"/>
              </w:rPr>
            </w:pPr>
            <w:r w:rsidRPr="004A508F">
              <w:rPr>
                <w:rFonts w:eastAsia="Source Sans Pro" w:cs="Source Sans Pro"/>
                <w:b/>
                <w:sz w:val="20"/>
              </w:rPr>
              <w:t>2026:</w:t>
            </w:r>
            <w:r w:rsidRPr="004A508F">
              <w:rPr>
                <w:rFonts w:ascii="Source Sans Pro" w:eastAsia="Source Sans Pro" w:hAnsi="Source Sans Pro" w:cs="Source Sans Pro"/>
                <w:sz w:val="20"/>
                <w:szCs w:val="20"/>
              </w:rPr>
              <w:t xml:space="preserve"> The high-level regional mechanism is operationalised.</w:t>
            </w:r>
          </w:p>
          <w:p w14:paraId="49991870" w14:textId="77777777" w:rsidR="00262E7E" w:rsidRPr="004A508F" w:rsidRDefault="00262E7E" w:rsidP="00404C85">
            <w:pPr>
              <w:rPr>
                <w:rFonts w:ascii="Source Sans Pro" w:eastAsia="Source Sans Pro" w:hAnsi="Source Sans Pro" w:cs="Source Sans Pro"/>
                <w:sz w:val="20"/>
                <w:szCs w:val="20"/>
              </w:rPr>
            </w:pPr>
          </w:p>
          <w:p w14:paraId="710FD376" w14:textId="3D948FA7" w:rsidR="002A74C7" w:rsidRPr="004A508F" w:rsidRDefault="00262E7E" w:rsidP="00DB0139">
            <w:pPr>
              <w:spacing w:after="120"/>
              <w:rPr>
                <w:rFonts w:ascii="Source Sans Pro" w:hAnsi="Source Sans Pro"/>
                <w:sz w:val="20"/>
                <w:szCs w:val="20"/>
              </w:rPr>
            </w:pPr>
            <w:r w:rsidRPr="004A508F">
              <w:rPr>
                <w:rFonts w:eastAsia="Source Sans Pro" w:cs="Source Sans Pro"/>
                <w:b/>
                <w:sz w:val="20"/>
              </w:rPr>
              <w:t>2026</w:t>
            </w:r>
            <w:r w:rsidRPr="004A508F">
              <w:rPr>
                <w:rFonts w:ascii="Source Sans Pro" w:eastAsia="Source Sans Pro" w:hAnsi="Source Sans Pro" w:cs="Source Sans Pro"/>
                <w:sz w:val="20"/>
                <w:szCs w:val="20"/>
              </w:rPr>
              <w:t>: Thematic Working Groups on Cryosphere and Air Quality Management formalized.</w:t>
            </w:r>
          </w:p>
        </w:tc>
        <w:tc>
          <w:tcPr>
            <w:tcW w:w="943" w:type="pct"/>
          </w:tcPr>
          <w:p w14:paraId="07305C4B"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t xml:space="preserve">Technical/admin assistance services provided underpinning the following: </w:t>
            </w:r>
          </w:p>
          <w:p w14:paraId="655157A0"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t xml:space="preserve">HLTF meeting organised. </w:t>
            </w:r>
          </w:p>
          <w:p w14:paraId="7C9B7FAB"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t>2</w:t>
            </w:r>
            <w:r w:rsidRPr="004A508F">
              <w:rPr>
                <w:rFonts w:ascii="Source Sans Pro" w:hAnsi="Source Sans Pro"/>
                <w:sz w:val="20"/>
                <w:szCs w:val="20"/>
                <w:vertAlign w:val="superscript"/>
              </w:rPr>
              <w:t>nd</w:t>
            </w:r>
            <w:r w:rsidRPr="004A508F">
              <w:rPr>
                <w:rFonts w:ascii="Source Sans Pro" w:hAnsi="Source Sans Pro"/>
                <w:sz w:val="20"/>
                <w:szCs w:val="20"/>
              </w:rPr>
              <w:t xml:space="preserve"> Ministerial Mountain </w:t>
            </w:r>
          </w:p>
          <w:p w14:paraId="747DCE8F"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t>Summit organised.</w:t>
            </w:r>
          </w:p>
          <w:p w14:paraId="196A4581"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t xml:space="preserve">Setting-up Thematic Working Groups established </w:t>
            </w:r>
          </w:p>
          <w:p w14:paraId="1CF91B97"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t>3rd Ministerial Mountain Summit organised</w:t>
            </w:r>
          </w:p>
        </w:tc>
      </w:tr>
      <w:tr w:rsidR="002A74C7" w:rsidRPr="004A508F" w14:paraId="2E42B2BF" w14:textId="77777777" w:rsidTr="001D1097">
        <w:trPr>
          <w:trHeight w:val="620"/>
        </w:trPr>
        <w:tc>
          <w:tcPr>
            <w:tcW w:w="919" w:type="pct"/>
          </w:tcPr>
          <w:p w14:paraId="044815E8"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t xml:space="preserve">Increased use of regional knowledge forums and networks for strengthening regional cooperation and </w:t>
            </w:r>
            <w:r w:rsidRPr="004A508F">
              <w:rPr>
                <w:rFonts w:ascii="Source Sans Pro" w:hAnsi="Source Sans Pro"/>
                <w:sz w:val="20"/>
                <w:szCs w:val="20"/>
              </w:rPr>
              <w:lastRenderedPageBreak/>
              <w:t>collaboration (e.g., Science Policy, dialogues) through high quality evidence and skill</w:t>
            </w:r>
          </w:p>
        </w:tc>
        <w:tc>
          <w:tcPr>
            <w:tcW w:w="675" w:type="pct"/>
          </w:tcPr>
          <w:p w14:paraId="73EC219F" w14:textId="0757DD37" w:rsidR="006D33B5" w:rsidRPr="004A508F" w:rsidRDefault="006D33B5" w:rsidP="00DB0139">
            <w:pPr>
              <w:spacing w:after="120"/>
              <w:rPr>
                <w:rFonts w:ascii="Source Sans Pro" w:hAnsi="Source Sans Pro"/>
                <w:sz w:val="20"/>
                <w:szCs w:val="20"/>
              </w:rPr>
            </w:pPr>
          </w:p>
          <w:p w14:paraId="5C7D1862" w14:textId="2C1F9E74" w:rsidR="006D33B5" w:rsidRPr="004A508F" w:rsidRDefault="006D33B5" w:rsidP="00DB0139">
            <w:pPr>
              <w:spacing w:after="120"/>
              <w:rPr>
                <w:rFonts w:ascii="Source Sans Pro" w:hAnsi="Source Sans Pro"/>
                <w:sz w:val="20"/>
                <w:szCs w:val="20"/>
              </w:rPr>
            </w:pPr>
            <w:r w:rsidRPr="004A508F">
              <w:rPr>
                <w:sz w:val="20"/>
                <w:szCs w:val="20"/>
              </w:rPr>
              <w:t xml:space="preserve">At least 5 RMCs used HKH thematic </w:t>
            </w:r>
            <w:r w:rsidRPr="004A508F">
              <w:rPr>
                <w:sz w:val="20"/>
                <w:szCs w:val="20"/>
              </w:rPr>
              <w:lastRenderedPageBreak/>
              <w:t>assessments to determine policy, planning, and programme priorities.</w:t>
            </w:r>
          </w:p>
        </w:tc>
        <w:tc>
          <w:tcPr>
            <w:tcW w:w="1159" w:type="pct"/>
          </w:tcPr>
          <w:p w14:paraId="461D3CCC"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lastRenderedPageBreak/>
              <w:t xml:space="preserve">Whilst there is a fair amount of evidence available nationally (HIMAP) up to now it has not been taken into any HKH regional forum and debated </w:t>
            </w:r>
            <w:r w:rsidRPr="004A508F">
              <w:rPr>
                <w:rFonts w:ascii="Source Sans Pro" w:hAnsi="Source Sans Pro"/>
                <w:sz w:val="20"/>
                <w:szCs w:val="20"/>
              </w:rPr>
              <w:lastRenderedPageBreak/>
              <w:t>actively with policy makers in a systematic way.</w:t>
            </w:r>
          </w:p>
          <w:p w14:paraId="6AB225BD"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t>Evidence based policy making is a significant challenge most of the HKH countries face. As many environmental and climate change issues are transboundary, there is a lack of regional knowledge and policy platforms to address such issues.</w:t>
            </w:r>
          </w:p>
        </w:tc>
        <w:tc>
          <w:tcPr>
            <w:tcW w:w="1304" w:type="pct"/>
          </w:tcPr>
          <w:p w14:paraId="4F5EB660"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b/>
                <w:sz w:val="20"/>
                <w:szCs w:val="20"/>
              </w:rPr>
              <w:lastRenderedPageBreak/>
              <w:t>2023:</w:t>
            </w:r>
            <w:r w:rsidRPr="004A508F">
              <w:rPr>
                <w:rFonts w:ascii="Source Sans Pro" w:hAnsi="Source Sans Pro"/>
                <w:sz w:val="20"/>
                <w:szCs w:val="20"/>
              </w:rPr>
              <w:t xml:space="preserve">  Recommendations issued for collective action on 2</w:t>
            </w:r>
            <w:r w:rsidRPr="004A508F">
              <w:rPr>
                <w:rFonts w:ascii="Source Sans Pro" w:hAnsi="Source Sans Pro"/>
                <w:sz w:val="20"/>
                <w:szCs w:val="20"/>
                <w:vertAlign w:val="superscript"/>
              </w:rPr>
              <w:t>nd</w:t>
            </w:r>
            <w:r w:rsidRPr="004A508F">
              <w:rPr>
                <w:rFonts w:ascii="Source Sans Pro" w:hAnsi="Source Sans Pro"/>
                <w:sz w:val="20"/>
                <w:szCs w:val="20"/>
              </w:rPr>
              <w:t xml:space="preserve"> HKH Science-Policy Forum </w:t>
            </w:r>
          </w:p>
          <w:p w14:paraId="7F875E3B" w14:textId="77777777" w:rsidR="002A74C7" w:rsidRPr="004A508F" w:rsidRDefault="11C90764" w:rsidP="00DB0139">
            <w:pPr>
              <w:spacing w:after="120"/>
              <w:rPr>
                <w:rFonts w:ascii="Source Sans Pro" w:hAnsi="Source Sans Pro"/>
                <w:sz w:val="20"/>
                <w:szCs w:val="20"/>
              </w:rPr>
            </w:pPr>
            <w:r w:rsidRPr="004A508F">
              <w:rPr>
                <w:rFonts w:ascii="Source Sans Pro" w:hAnsi="Source Sans Pro"/>
                <w:b/>
                <w:bCs/>
                <w:sz w:val="20"/>
                <w:szCs w:val="20"/>
              </w:rPr>
              <w:lastRenderedPageBreak/>
              <w:t>2024:</w:t>
            </w:r>
            <w:r w:rsidRPr="004A508F">
              <w:rPr>
                <w:rFonts w:ascii="Source Sans Pro" w:hAnsi="Source Sans Pro"/>
                <w:sz w:val="20"/>
                <w:szCs w:val="20"/>
              </w:rPr>
              <w:t xml:space="preserve"> Thematic Assessment on priority regional topics initiated</w:t>
            </w:r>
          </w:p>
          <w:p w14:paraId="62B79DCB" w14:textId="553DC69B" w:rsidR="6B00FEA3" w:rsidRPr="004A508F" w:rsidRDefault="6B00FEA3" w:rsidP="63705EF6">
            <w:pPr>
              <w:spacing w:after="120"/>
              <w:rPr>
                <w:rFonts w:ascii="Source Sans Pro" w:eastAsia="Source Sans Pro" w:hAnsi="Source Sans Pro" w:cs="Source Sans Pro"/>
                <w:color w:val="000000" w:themeColor="text1"/>
                <w:sz w:val="20"/>
                <w:szCs w:val="20"/>
              </w:rPr>
            </w:pPr>
            <w:r w:rsidRPr="004A508F">
              <w:rPr>
                <w:rFonts w:ascii="Source Sans Pro" w:hAnsi="Source Sans Pro"/>
                <w:b/>
                <w:bCs/>
                <w:sz w:val="20"/>
                <w:szCs w:val="20"/>
              </w:rPr>
              <w:t xml:space="preserve">2024: </w:t>
            </w:r>
            <w:r w:rsidRPr="004A508F">
              <w:rPr>
                <w:rFonts w:eastAsia="Source Sans Pro" w:cs="Source Sans Pro"/>
                <w:color w:val="000000" w:themeColor="text1"/>
                <w:sz w:val="20"/>
                <w:szCs w:val="20"/>
              </w:rPr>
              <w:t>Recommendations issued by National level Science-policy dialogues to tackle national and regional challenges/ issues.</w:t>
            </w:r>
          </w:p>
          <w:p w14:paraId="0EB78B31" w14:textId="5B1AE0F9" w:rsidR="001026CB" w:rsidRPr="004A508F" w:rsidRDefault="6B00FEA3" w:rsidP="63705EF6">
            <w:pPr>
              <w:spacing w:after="120"/>
              <w:rPr>
                <w:rFonts w:ascii="Source Sans Pro" w:eastAsia="Source Sans Pro" w:hAnsi="Source Sans Pro" w:cs="Source Sans Pro"/>
                <w:color w:val="000000" w:themeColor="text1"/>
                <w:sz w:val="20"/>
                <w:szCs w:val="20"/>
              </w:rPr>
            </w:pPr>
            <w:r w:rsidRPr="004A508F">
              <w:rPr>
                <w:rFonts w:eastAsia="Source Sans Pro" w:cs="Source Sans Pro"/>
                <w:b/>
                <w:color w:val="000000" w:themeColor="text1"/>
                <w:sz w:val="20"/>
                <w:szCs w:val="20"/>
              </w:rPr>
              <w:t>2024:</w:t>
            </w:r>
            <w:r w:rsidRPr="004A508F">
              <w:rPr>
                <w:rFonts w:eastAsia="Source Sans Pro" w:cs="Source Sans Pro"/>
                <w:color w:val="000000" w:themeColor="text1"/>
                <w:sz w:val="20"/>
                <w:szCs w:val="20"/>
              </w:rPr>
              <w:t xml:space="preserve"> National laws, policies and plans on environment and climate change are supported by the HKH parliamentarians.</w:t>
            </w:r>
          </w:p>
          <w:p w14:paraId="6E32FCA9" w14:textId="3A3E8A05" w:rsidR="001026CB" w:rsidRPr="004A508F" w:rsidRDefault="001026CB" w:rsidP="63705EF6">
            <w:pPr>
              <w:spacing w:after="120"/>
              <w:rPr>
                <w:rFonts w:ascii="Source Sans Pro" w:eastAsia="Source Sans Pro" w:hAnsi="Source Sans Pro" w:cs="Source Sans Pro"/>
                <w:sz w:val="20"/>
                <w:szCs w:val="20"/>
              </w:rPr>
            </w:pPr>
            <w:r w:rsidRPr="004A508F">
              <w:rPr>
                <w:rFonts w:eastAsia="Source Sans Pro" w:cs="Source Sans Pro"/>
                <w:b/>
                <w:sz w:val="20"/>
              </w:rPr>
              <w:t>2025:</w:t>
            </w:r>
            <w:r w:rsidRPr="004A508F">
              <w:rPr>
                <w:rFonts w:ascii="Source Sans Pro" w:eastAsia="Source Sans Pro" w:hAnsi="Source Sans Pro" w:cs="Source Sans Pro"/>
                <w:sz w:val="20"/>
                <w:szCs w:val="20"/>
              </w:rPr>
              <w:t xml:space="preserve"> At least three Thematic Assessments on priority regional topics initiated (HKH Springs on-going)</w:t>
            </w:r>
          </w:p>
          <w:p w14:paraId="3C7FA34A" w14:textId="6D3E6213" w:rsidR="00414ACF" w:rsidRPr="004A508F" w:rsidRDefault="00414ACF" w:rsidP="63705EF6">
            <w:pPr>
              <w:spacing w:after="120"/>
              <w:rPr>
                <w:rFonts w:ascii="Source Sans Pro" w:eastAsia="Source Sans Pro" w:hAnsi="Source Sans Pro" w:cs="Source Sans Pro"/>
                <w:sz w:val="20"/>
                <w:szCs w:val="20"/>
              </w:rPr>
            </w:pPr>
            <w:r w:rsidRPr="004A508F">
              <w:rPr>
                <w:rFonts w:eastAsia="Source Sans Pro" w:cs="Source Sans Pro"/>
                <w:b/>
                <w:sz w:val="20"/>
              </w:rPr>
              <w:t>2025:</w:t>
            </w:r>
            <w:r w:rsidRPr="004A508F">
              <w:rPr>
                <w:rFonts w:ascii="Source Sans Pro" w:eastAsia="Source Sans Pro" w:hAnsi="Source Sans Pro" w:cs="Source Sans Pro"/>
                <w:sz w:val="20"/>
                <w:szCs w:val="20"/>
              </w:rPr>
              <w:t xml:space="preserve"> Recommendations issued by the 3rd HKH Science-Policy Forum</w:t>
            </w:r>
          </w:p>
          <w:p w14:paraId="024CFBC9" w14:textId="52CCAC17" w:rsidR="009971A2" w:rsidRPr="004A508F" w:rsidRDefault="009971A2" w:rsidP="63705EF6">
            <w:pPr>
              <w:spacing w:after="120"/>
              <w:rPr>
                <w:rFonts w:ascii="Source Sans Pro" w:eastAsia="Source Sans Pro" w:hAnsi="Source Sans Pro" w:cs="Source Sans Pro"/>
                <w:sz w:val="20"/>
                <w:szCs w:val="20"/>
              </w:rPr>
            </w:pPr>
            <w:r w:rsidRPr="004A508F">
              <w:rPr>
                <w:rFonts w:eastAsia="Source Sans Pro" w:cs="Source Sans Pro"/>
                <w:b/>
                <w:sz w:val="20"/>
              </w:rPr>
              <w:t>2025:</w:t>
            </w:r>
            <w:r w:rsidRPr="004A508F">
              <w:rPr>
                <w:rFonts w:ascii="Source Sans Pro" w:eastAsia="Source Sans Pro" w:hAnsi="Source Sans Pro" w:cs="Source Sans Pro"/>
                <w:sz w:val="20"/>
                <w:szCs w:val="20"/>
              </w:rPr>
              <w:t xml:space="preserve"> Parliamentarians enabled to support national laws/policies on environment and climate change in at least 3 RMCs.</w:t>
            </w:r>
          </w:p>
          <w:p w14:paraId="3BD19894" w14:textId="2D9AF0AF" w:rsidR="00044B6B" w:rsidRPr="004A508F" w:rsidRDefault="00044B6B" w:rsidP="63705EF6">
            <w:pPr>
              <w:spacing w:after="120"/>
              <w:rPr>
                <w:rFonts w:ascii="Source Sans Pro" w:eastAsia="Source Sans Pro" w:hAnsi="Source Sans Pro" w:cs="Source Sans Pro"/>
                <w:color w:val="000000"/>
                <w:sz w:val="20"/>
                <w:szCs w:val="20"/>
              </w:rPr>
            </w:pPr>
            <w:r w:rsidRPr="004A508F">
              <w:rPr>
                <w:rFonts w:eastAsia="Source Sans Pro" w:cs="Source Sans Pro"/>
                <w:b/>
                <w:color w:val="000000"/>
                <w:sz w:val="20"/>
              </w:rPr>
              <w:t>2026:</w:t>
            </w:r>
            <w:r w:rsidRPr="004A508F">
              <w:rPr>
                <w:rFonts w:ascii="Source Sans Pro" w:eastAsia="Source Sans Pro" w:hAnsi="Source Sans Pro" w:cs="Source Sans Pro"/>
                <w:color w:val="000000"/>
                <w:sz w:val="20"/>
                <w:szCs w:val="20"/>
              </w:rPr>
              <w:t xml:space="preserve"> At least three Thematic Assessments on priority regional topics initiated</w:t>
            </w:r>
          </w:p>
          <w:p w14:paraId="6B38C00A" w14:textId="1B6B0782" w:rsidR="007921EA" w:rsidRPr="004A508F" w:rsidRDefault="007921EA" w:rsidP="63705EF6">
            <w:pPr>
              <w:spacing w:after="120"/>
              <w:rPr>
                <w:rFonts w:ascii="Source Sans Pro" w:eastAsia="Source Sans Pro" w:hAnsi="Source Sans Pro" w:cs="Source Sans Pro"/>
                <w:color w:val="000000"/>
                <w:sz w:val="20"/>
                <w:szCs w:val="20"/>
              </w:rPr>
            </w:pPr>
            <w:r w:rsidRPr="004A508F">
              <w:rPr>
                <w:rFonts w:eastAsia="Source Sans Pro" w:cs="Source Sans Pro"/>
                <w:b/>
                <w:color w:val="000000"/>
                <w:sz w:val="20"/>
              </w:rPr>
              <w:t>2026:</w:t>
            </w:r>
            <w:r w:rsidRPr="004A508F">
              <w:rPr>
                <w:rFonts w:ascii="Source Sans Pro" w:eastAsia="Source Sans Pro" w:hAnsi="Source Sans Pro" w:cs="Source Sans Pro"/>
                <w:color w:val="000000"/>
                <w:sz w:val="20"/>
                <w:szCs w:val="20"/>
              </w:rPr>
              <w:t xml:space="preserve"> Recommendations issued by the 3rd HKH Science-Policy Forum</w:t>
            </w:r>
          </w:p>
          <w:p w14:paraId="658A527E" w14:textId="24FA3228" w:rsidR="002A74C7" w:rsidRPr="004A508F" w:rsidRDefault="00A66EA4" w:rsidP="00DB0139">
            <w:pPr>
              <w:spacing w:after="120"/>
              <w:rPr>
                <w:rFonts w:ascii="Source Sans Pro" w:hAnsi="Source Sans Pro"/>
                <w:sz w:val="20"/>
                <w:szCs w:val="20"/>
              </w:rPr>
            </w:pPr>
            <w:r w:rsidRPr="004A508F">
              <w:rPr>
                <w:rFonts w:eastAsia="Source Sans Pro" w:cs="Source Sans Pro"/>
                <w:b/>
                <w:sz w:val="20"/>
                <w:szCs w:val="20"/>
              </w:rPr>
              <w:t>2026:</w:t>
            </w:r>
            <w:r w:rsidRPr="004A508F">
              <w:rPr>
                <w:rFonts w:eastAsia="Source Sans Pro" w:cs="Source Sans Pro"/>
                <w:sz w:val="20"/>
                <w:szCs w:val="20"/>
              </w:rPr>
              <w:t xml:space="preserve"> </w:t>
            </w:r>
            <w:r w:rsidRPr="004A508F">
              <w:rPr>
                <w:rFonts w:ascii="Source Sans Pro" w:eastAsia="Source Sans Pro" w:hAnsi="Source Sans Pro" w:cs="Source Sans Pro"/>
                <w:color w:val="000000"/>
                <w:sz w:val="20"/>
                <w:szCs w:val="20"/>
              </w:rPr>
              <w:t>Parliamentarians use ICIMOD inputs in the preparation of national laws/policies on environment and climate change in at least 3 RMCs.</w:t>
            </w:r>
          </w:p>
        </w:tc>
        <w:tc>
          <w:tcPr>
            <w:tcW w:w="943" w:type="pct"/>
          </w:tcPr>
          <w:p w14:paraId="068B9294"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lastRenderedPageBreak/>
              <w:t>National science-policy dialogues organized (all RMCs)</w:t>
            </w:r>
          </w:p>
          <w:p w14:paraId="3382F356"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lastRenderedPageBreak/>
              <w:t>HKH Science-Policy Forums organized (all RMCs)</w:t>
            </w:r>
          </w:p>
          <w:p w14:paraId="41BDED3A" w14:textId="77777777" w:rsidR="002A74C7" w:rsidRPr="004A508F" w:rsidRDefault="002A74C7" w:rsidP="00DB0139">
            <w:pPr>
              <w:spacing w:after="120"/>
              <w:rPr>
                <w:rFonts w:ascii="Source Sans Pro" w:hAnsi="Source Sans Pro"/>
                <w:sz w:val="20"/>
                <w:szCs w:val="20"/>
              </w:rPr>
            </w:pPr>
            <w:r w:rsidRPr="004A508F">
              <w:rPr>
                <w:rFonts w:ascii="Source Sans Pro" w:hAnsi="Source Sans Pro"/>
                <w:sz w:val="20"/>
                <w:szCs w:val="20"/>
              </w:rPr>
              <w:t xml:space="preserve">Thematic Working Group groups established and supported with thematic assessments on high priority regional issues  </w:t>
            </w:r>
          </w:p>
        </w:tc>
      </w:tr>
    </w:tbl>
    <w:p w14:paraId="32242274" w14:textId="6E71F02D" w:rsidR="00E340BE" w:rsidRPr="004A508F" w:rsidRDefault="00E340BE">
      <w:pPr>
        <w:rPr>
          <w:color w:val="0070C0"/>
          <w:sz w:val="28"/>
          <w:szCs w:val="24"/>
        </w:rPr>
      </w:pPr>
      <w:r w:rsidRPr="004A508F">
        <w:rPr>
          <w:color w:val="0070C0"/>
          <w:sz w:val="28"/>
          <w:szCs w:val="24"/>
        </w:rPr>
        <w:lastRenderedPageBreak/>
        <w:br w:type="page"/>
      </w:r>
    </w:p>
    <w:p w14:paraId="656FDFCE" w14:textId="2C5D21B3" w:rsidR="009B5A1C" w:rsidRPr="004A508F" w:rsidRDefault="00F31F53" w:rsidP="00A43BA0">
      <w:pPr>
        <w:rPr>
          <w:rFonts w:eastAsiaTheme="minorEastAsia"/>
          <w:b/>
          <w:bCs/>
          <w:color w:val="0070C0"/>
          <w:sz w:val="32"/>
          <w:szCs w:val="28"/>
          <w:lang w:val="en-US"/>
        </w:rPr>
      </w:pPr>
      <w:r w:rsidRPr="004A508F">
        <w:rPr>
          <w:color w:val="0070C0"/>
          <w:sz w:val="28"/>
          <w:szCs w:val="24"/>
        </w:rPr>
        <w:lastRenderedPageBreak/>
        <w:t>INTERVENTION 2</w:t>
      </w:r>
      <w:r w:rsidR="00970937" w:rsidRPr="004A508F">
        <w:rPr>
          <w:b/>
          <w:bCs/>
          <w:color w:val="0070C0"/>
          <w:sz w:val="32"/>
          <w:szCs w:val="28"/>
        </w:rPr>
        <w:br/>
      </w:r>
      <w:r w:rsidR="00784C4A" w:rsidRPr="004A508F">
        <w:rPr>
          <w:rFonts w:eastAsiaTheme="minorEastAsia"/>
          <w:b/>
          <w:bCs/>
          <w:color w:val="0070C0"/>
          <w:sz w:val="36"/>
          <w:szCs w:val="32"/>
          <w:lang w:val="en-US"/>
        </w:rPr>
        <w:t xml:space="preserve">Regional </w:t>
      </w:r>
      <w:r w:rsidR="004934B0" w:rsidRPr="004A508F">
        <w:rPr>
          <w:rFonts w:eastAsiaTheme="minorEastAsia"/>
          <w:b/>
          <w:bCs/>
          <w:color w:val="0070C0"/>
          <w:sz w:val="36"/>
          <w:szCs w:val="32"/>
          <w:lang w:val="en-US"/>
        </w:rPr>
        <w:t>Information Service</w:t>
      </w:r>
    </w:p>
    <w:tbl>
      <w:tblPr>
        <w:tblStyle w:val="TableGrid1"/>
        <w:tblW w:w="4999" w:type="pct"/>
        <w:tblLook w:val="04A0" w:firstRow="1" w:lastRow="0" w:firstColumn="1" w:lastColumn="0" w:noHBand="0" w:noVBand="1"/>
      </w:tblPr>
      <w:tblGrid>
        <w:gridCol w:w="2056"/>
        <w:gridCol w:w="2059"/>
        <w:gridCol w:w="3531"/>
        <w:gridCol w:w="3599"/>
        <w:gridCol w:w="3420"/>
      </w:tblGrid>
      <w:tr w:rsidR="0016698B" w:rsidRPr="004A508F" w14:paraId="04185253" w14:textId="77777777" w:rsidTr="78139D0D">
        <w:trPr>
          <w:trHeight w:val="584"/>
          <w:tblHeader/>
        </w:trPr>
        <w:tc>
          <w:tcPr>
            <w:tcW w:w="701" w:type="pct"/>
            <w:shd w:val="clear" w:color="auto" w:fill="F2F2F2" w:themeFill="background1" w:themeFillShade="F2"/>
          </w:tcPr>
          <w:p w14:paraId="24D1CDDE" w14:textId="2C6FB623" w:rsidR="0016698B" w:rsidRPr="004A508F" w:rsidRDefault="0016698B" w:rsidP="009960E5">
            <w:pPr>
              <w:spacing w:after="160" w:line="259" w:lineRule="auto"/>
              <w:rPr>
                <w:rFonts w:ascii="Source Sans Pro" w:hAnsi="Source Sans Pro" w:cs="Segoe UI"/>
                <w:b/>
                <w:bCs/>
                <w:kern w:val="2"/>
                <w:sz w:val="20"/>
                <w:szCs w:val="20"/>
                <w14:ligatures w14:val="standardContextual"/>
              </w:rPr>
            </w:pPr>
            <w:r w:rsidRPr="004A508F">
              <w:rPr>
                <w:rFonts w:ascii="Source Sans Pro" w:hAnsi="Source Sans Pro" w:cs="Segoe UI"/>
                <w:b/>
                <w:bCs/>
                <w:kern w:val="2"/>
                <w:sz w:val="20"/>
                <w:szCs w:val="20"/>
                <w14:ligatures w14:val="standardContextual"/>
              </w:rPr>
              <w:t>MTAP Specific Outcomes</w:t>
            </w:r>
          </w:p>
        </w:tc>
        <w:tc>
          <w:tcPr>
            <w:tcW w:w="702" w:type="pct"/>
            <w:shd w:val="clear" w:color="auto" w:fill="F2F2F2" w:themeFill="background1" w:themeFillShade="F2"/>
          </w:tcPr>
          <w:p w14:paraId="10EF0489" w14:textId="29CB8795" w:rsidR="0016698B" w:rsidRPr="004A508F" w:rsidRDefault="0016698B" w:rsidP="009960E5">
            <w:pPr>
              <w:spacing w:after="160" w:line="259" w:lineRule="auto"/>
              <w:rPr>
                <w:rFonts w:ascii="Source Sans Pro" w:hAnsi="Source Sans Pro" w:cs="Segoe UI"/>
                <w:b/>
                <w:bCs/>
                <w:kern w:val="2"/>
                <w:sz w:val="20"/>
                <w:szCs w:val="20"/>
                <w14:ligatures w14:val="standardContextual"/>
              </w:rPr>
            </w:pPr>
            <w:r w:rsidRPr="004A508F">
              <w:rPr>
                <w:rFonts w:ascii="Source Sans Pro" w:hAnsi="Source Sans Pro" w:cs="Segoe UI"/>
                <w:b/>
                <w:bCs/>
                <w:kern w:val="2"/>
                <w:sz w:val="20"/>
                <w:szCs w:val="20"/>
                <w14:ligatures w14:val="standardContextual"/>
              </w:rPr>
              <w:t xml:space="preserve">MTAP 5 Outcome targets 2026 </w:t>
            </w:r>
          </w:p>
        </w:tc>
        <w:tc>
          <w:tcPr>
            <w:tcW w:w="1204" w:type="pct"/>
            <w:shd w:val="clear" w:color="auto" w:fill="F2F2F2" w:themeFill="background1" w:themeFillShade="F2"/>
          </w:tcPr>
          <w:p w14:paraId="3C8DC713" w14:textId="0C015F82" w:rsidR="0016698B" w:rsidRPr="004A508F" w:rsidRDefault="00BC5EC1" w:rsidP="009960E5">
            <w:pPr>
              <w:spacing w:after="160" w:line="259" w:lineRule="auto"/>
              <w:rPr>
                <w:rFonts w:ascii="Source Sans Pro" w:hAnsi="Source Sans Pro" w:cs="Segoe UI"/>
                <w:b/>
                <w:bCs/>
                <w:kern w:val="2"/>
                <w:sz w:val="20"/>
                <w:szCs w:val="20"/>
                <w14:ligatures w14:val="standardContextual"/>
              </w:rPr>
            </w:pPr>
            <w:r w:rsidRPr="004A508F">
              <w:rPr>
                <w:rFonts w:ascii="Source Sans Pro" w:hAnsi="Source Sans Pro"/>
                <w:b/>
                <w:sz w:val="20"/>
                <w:szCs w:val="20"/>
                <w:lang w:eastAsia="en-GB"/>
              </w:rPr>
              <w:t>Baseline Situation 2022</w:t>
            </w:r>
          </w:p>
        </w:tc>
        <w:tc>
          <w:tcPr>
            <w:tcW w:w="1227" w:type="pct"/>
            <w:shd w:val="clear" w:color="auto" w:fill="F2F2F2" w:themeFill="background1" w:themeFillShade="F2"/>
          </w:tcPr>
          <w:p w14:paraId="261AEC6F" w14:textId="77777777" w:rsidR="0016698B" w:rsidRPr="004A508F" w:rsidRDefault="0016698B" w:rsidP="009960E5">
            <w:pPr>
              <w:spacing w:after="160" w:line="259" w:lineRule="auto"/>
              <w:rPr>
                <w:rFonts w:ascii="Source Sans Pro" w:hAnsi="Source Sans Pro" w:cs="Segoe UI"/>
                <w:b/>
                <w:bCs/>
                <w:kern w:val="2"/>
                <w:sz w:val="20"/>
                <w:szCs w:val="20"/>
                <w14:ligatures w14:val="standardContextual"/>
              </w:rPr>
            </w:pPr>
            <w:r w:rsidRPr="004A508F">
              <w:rPr>
                <w:rFonts w:ascii="Source Sans Pro" w:hAnsi="Source Sans Pro" w:cs="Segoe UI"/>
                <w:b/>
                <w:bCs/>
                <w:kern w:val="2"/>
                <w:sz w:val="20"/>
                <w:szCs w:val="20"/>
                <w14:ligatures w14:val="standardContextual"/>
              </w:rPr>
              <w:t>Key milestones for Specific Outcome targets till 2026</w:t>
            </w:r>
          </w:p>
        </w:tc>
        <w:tc>
          <w:tcPr>
            <w:tcW w:w="1166" w:type="pct"/>
            <w:shd w:val="clear" w:color="auto" w:fill="F2F2F2" w:themeFill="background1" w:themeFillShade="F2"/>
          </w:tcPr>
          <w:p w14:paraId="3CAE419F" w14:textId="77777777" w:rsidR="0016698B" w:rsidRPr="004A508F" w:rsidRDefault="0016698B" w:rsidP="009960E5">
            <w:pPr>
              <w:spacing w:after="160" w:line="259" w:lineRule="auto"/>
              <w:rPr>
                <w:rFonts w:ascii="Source Sans Pro" w:hAnsi="Source Sans Pro" w:cs="Segoe UI"/>
                <w:b/>
                <w:bCs/>
                <w:kern w:val="2"/>
                <w:sz w:val="20"/>
                <w:szCs w:val="20"/>
                <w14:ligatures w14:val="standardContextual"/>
              </w:rPr>
            </w:pPr>
            <w:r w:rsidRPr="004A508F">
              <w:rPr>
                <w:rFonts w:ascii="Source Sans Pro" w:hAnsi="Source Sans Pro" w:cs="Segoe UI"/>
                <w:b/>
                <w:bCs/>
                <w:kern w:val="2"/>
                <w:sz w:val="20"/>
                <w:szCs w:val="20"/>
                <w14:ligatures w14:val="standardContextual"/>
              </w:rPr>
              <w:t>Key Outputs</w:t>
            </w:r>
          </w:p>
        </w:tc>
      </w:tr>
      <w:tr w:rsidR="0016698B" w:rsidRPr="004A508F" w14:paraId="3968E090" w14:textId="77777777" w:rsidTr="78139D0D">
        <w:trPr>
          <w:trHeight w:val="1250"/>
        </w:trPr>
        <w:tc>
          <w:tcPr>
            <w:tcW w:w="701" w:type="pct"/>
          </w:tcPr>
          <w:p w14:paraId="341ADA4C" w14:textId="77777777" w:rsidR="0016698B" w:rsidRPr="004A508F" w:rsidRDefault="0016698B" w:rsidP="009960E5">
            <w:pPr>
              <w:spacing w:after="160" w:line="259" w:lineRule="auto"/>
              <w:rPr>
                <w:rFonts w:ascii="Source Sans Pro" w:hAnsi="Source Sans Pro" w:cs="Segoe UI"/>
                <w:kern w:val="2"/>
                <w:sz w:val="20"/>
                <w:szCs w:val="20"/>
                <w14:ligatures w14:val="standardContextual"/>
              </w:rPr>
            </w:pPr>
            <w:r w:rsidRPr="004A508F">
              <w:rPr>
                <w:rFonts w:ascii="Source Sans Pro" w:hAnsi="Source Sans Pro" w:cs="Segoe UI"/>
                <w:kern w:val="2"/>
                <w:sz w:val="20"/>
                <w:szCs w:val="20"/>
                <w14:ligatures w14:val="standardContextual"/>
              </w:rPr>
              <w:t>Regional and national policy, planning and investment decisions influenced through improved access to data, information and insight on regional climate and environmental trends.</w:t>
            </w:r>
          </w:p>
        </w:tc>
        <w:tc>
          <w:tcPr>
            <w:tcW w:w="702" w:type="pct"/>
          </w:tcPr>
          <w:p w14:paraId="05356C88" w14:textId="327C4896" w:rsidR="0016698B" w:rsidRPr="004A508F" w:rsidRDefault="0016698B" w:rsidP="009960E5">
            <w:pPr>
              <w:spacing w:after="160" w:line="259" w:lineRule="auto"/>
              <w:rPr>
                <w:rFonts w:ascii="Source Sans Pro" w:hAnsi="Source Sans Pro" w:cs="Segoe UI"/>
                <w:kern w:val="2"/>
                <w:sz w:val="20"/>
                <w:szCs w:val="20"/>
                <w14:ligatures w14:val="standardContextual"/>
              </w:rPr>
            </w:pPr>
            <w:r w:rsidRPr="004A508F">
              <w:rPr>
                <w:rFonts w:ascii="Source Sans Pro" w:hAnsi="Source Sans Pro" w:cs="Segoe UI"/>
                <w:kern w:val="2"/>
                <w:sz w:val="20"/>
                <w:szCs w:val="20"/>
                <w14:ligatures w14:val="standardContextual"/>
              </w:rPr>
              <w:t>At least 5 key national institutions use Regional Information Service (RIS) that brings together multiple data sources and uses best of latest digital technology and enables tracking of key HKH-wide environmental indicators</w:t>
            </w:r>
          </w:p>
        </w:tc>
        <w:tc>
          <w:tcPr>
            <w:tcW w:w="1204" w:type="pct"/>
          </w:tcPr>
          <w:p w14:paraId="6E730916" w14:textId="353AF654" w:rsidR="0016698B" w:rsidRPr="004A508F" w:rsidRDefault="0016698B" w:rsidP="009960E5">
            <w:pPr>
              <w:spacing w:after="160" w:line="259" w:lineRule="auto"/>
              <w:rPr>
                <w:rFonts w:ascii="Source Sans Pro" w:hAnsi="Source Sans Pro" w:cs="Segoe UI"/>
                <w:kern w:val="2"/>
                <w:sz w:val="20"/>
                <w:szCs w:val="20"/>
                <w14:ligatures w14:val="standardContextual"/>
              </w:rPr>
            </w:pPr>
            <w:r w:rsidRPr="004A508F">
              <w:rPr>
                <w:rFonts w:ascii="Source Sans Pro" w:hAnsi="Source Sans Pro" w:cs="Segoe UI"/>
                <w:kern w:val="2"/>
                <w:sz w:val="20"/>
                <w:szCs w:val="20"/>
                <w14:ligatures w14:val="standardContextual"/>
              </w:rPr>
              <w:t>Whilst data gaps in the HKH remain (e.g. on cryosphere and permafrost), in many other areas much data and information has been collected over the last decades. But it is often sitting within different institutions in different countries and therefore challenging to access to support decision making.</w:t>
            </w:r>
          </w:p>
          <w:p w14:paraId="35D218D9" w14:textId="77777777" w:rsidR="0016698B" w:rsidRPr="004A508F" w:rsidRDefault="0016698B" w:rsidP="009960E5">
            <w:pPr>
              <w:spacing w:after="160" w:line="259" w:lineRule="auto"/>
              <w:rPr>
                <w:rFonts w:ascii="Source Sans Pro" w:hAnsi="Source Sans Pro" w:cs="Segoe UI"/>
                <w:kern w:val="2"/>
                <w:sz w:val="20"/>
                <w:szCs w:val="20"/>
                <w14:ligatures w14:val="standardContextual"/>
              </w:rPr>
            </w:pPr>
            <w:r w:rsidRPr="004A508F">
              <w:rPr>
                <w:rFonts w:ascii="Source Sans Pro" w:hAnsi="Source Sans Pro" w:cs="Segoe UI"/>
                <w:kern w:val="2"/>
                <w:sz w:val="20"/>
                <w:szCs w:val="20"/>
                <w14:ligatures w14:val="standardContextual"/>
              </w:rPr>
              <w:t>The first HKH Assessment report coordinated by ICIMOD aimed to address this but much more needs to be done across the region to deliver coordinated and accessible regional information services.</w:t>
            </w:r>
          </w:p>
        </w:tc>
        <w:tc>
          <w:tcPr>
            <w:tcW w:w="1227" w:type="pct"/>
          </w:tcPr>
          <w:p w14:paraId="47A6D122" w14:textId="52745C53" w:rsidR="0016698B" w:rsidRPr="004A508F" w:rsidRDefault="0016698B" w:rsidP="0013083B">
            <w:pPr>
              <w:spacing w:after="160" w:line="259" w:lineRule="auto"/>
              <w:rPr>
                <w:rFonts w:ascii="Source Sans Pro" w:hAnsi="Source Sans Pro" w:cs="Segoe UI"/>
                <w:kern w:val="2"/>
                <w:sz w:val="20"/>
                <w:szCs w:val="20"/>
                <w14:ligatures w14:val="standardContextual"/>
              </w:rPr>
            </w:pPr>
            <w:r w:rsidRPr="004A508F">
              <w:rPr>
                <w:rFonts w:ascii="Source Sans Pro" w:hAnsi="Source Sans Pro" w:cs="Segoe UI"/>
                <w:b/>
                <w:bCs/>
                <w:kern w:val="2"/>
                <w:sz w:val="20"/>
                <w:szCs w:val="20"/>
                <w14:ligatures w14:val="standardContextual"/>
              </w:rPr>
              <w:t>2023:</w:t>
            </w:r>
            <w:r w:rsidRPr="004A508F">
              <w:rPr>
                <w:rFonts w:ascii="Source Sans Pro" w:hAnsi="Source Sans Pro" w:cs="Segoe UI"/>
                <w:kern w:val="2"/>
                <w:sz w:val="20"/>
                <w:szCs w:val="20"/>
                <w14:ligatures w14:val="standardContextual"/>
              </w:rPr>
              <w:t xml:space="preserve">  Operational model setup for regional short term and long-term forecasts/outlooks on drought, high impact weather events </w:t>
            </w:r>
          </w:p>
          <w:p w14:paraId="305FC633" w14:textId="77777777" w:rsidR="0016698B" w:rsidRPr="004A508F" w:rsidRDefault="0016698B" w:rsidP="00171591">
            <w:pPr>
              <w:rPr>
                <w:rFonts w:ascii="Source Sans Pro" w:hAnsi="Source Sans Pro" w:cs="Segoe UI"/>
                <w:kern w:val="2"/>
                <w:sz w:val="20"/>
                <w:szCs w:val="20"/>
                <w14:ligatures w14:val="standardContextual"/>
              </w:rPr>
            </w:pPr>
            <w:r w:rsidRPr="004A508F">
              <w:rPr>
                <w:rFonts w:ascii="Source Sans Pro" w:hAnsi="Source Sans Pro" w:cs="Segoe UI"/>
                <w:b/>
                <w:bCs/>
                <w:kern w:val="2"/>
                <w:sz w:val="20"/>
                <w:szCs w:val="20"/>
                <w14:ligatures w14:val="standardContextual"/>
              </w:rPr>
              <w:t>2023:</w:t>
            </w:r>
            <w:r w:rsidRPr="004A508F">
              <w:rPr>
                <w:rFonts w:ascii="Source Sans Pro" w:hAnsi="Source Sans Pro" w:cs="Segoe UI"/>
                <w:kern w:val="2"/>
                <w:sz w:val="20"/>
                <w:szCs w:val="20"/>
                <w14:ligatures w14:val="standardContextual"/>
              </w:rPr>
              <w:t xml:space="preserve"> Methodologies developed for SDG 15 indicators, sub-national forest mapping </w:t>
            </w:r>
          </w:p>
          <w:p w14:paraId="5B3C8F04" w14:textId="6711CECD" w:rsidR="0016698B" w:rsidRPr="004A508F" w:rsidRDefault="00CB7F43" w:rsidP="009960E5">
            <w:pPr>
              <w:spacing w:after="160" w:line="259" w:lineRule="auto"/>
              <w:rPr>
                <w:rFonts w:ascii="Source Sans Pro" w:hAnsi="Source Sans Pro" w:cs="Segoe UI"/>
                <w:kern w:val="2"/>
                <w:sz w:val="20"/>
                <w:szCs w:val="20"/>
                <w14:ligatures w14:val="standardContextual"/>
              </w:rPr>
            </w:pPr>
            <w:r w:rsidRPr="004A508F">
              <w:rPr>
                <w:rFonts w:ascii="Source Sans Pro" w:hAnsi="Source Sans Pro" w:cs="Segoe UI"/>
                <w:b/>
                <w:bCs/>
                <w:kern w:val="2"/>
                <w:sz w:val="20"/>
                <w:szCs w:val="20"/>
                <w14:ligatures w14:val="standardContextual"/>
              </w:rPr>
              <w:br/>
            </w:r>
            <w:r w:rsidR="7F7B7895" w:rsidRPr="004A508F">
              <w:rPr>
                <w:rFonts w:ascii="Source Sans Pro" w:hAnsi="Source Sans Pro" w:cs="Segoe UI"/>
                <w:b/>
                <w:bCs/>
                <w:kern w:val="2"/>
                <w:sz w:val="20"/>
                <w:szCs w:val="20"/>
                <w14:ligatures w14:val="standardContextual"/>
              </w:rPr>
              <w:t>2024.</w:t>
            </w:r>
            <w:r w:rsidR="7F7B7895" w:rsidRPr="004A508F">
              <w:rPr>
                <w:rFonts w:ascii="Source Sans Pro" w:hAnsi="Source Sans Pro" w:cs="Segoe UI"/>
                <w:kern w:val="2"/>
                <w:sz w:val="20"/>
                <w:szCs w:val="20"/>
                <w14:ligatures w14:val="standardContextual"/>
              </w:rPr>
              <w:t xml:space="preserve"> Responsible Ministries / Departments in at least 4 RMCs use ICIMOD data and evidence in their decision making. </w:t>
            </w:r>
          </w:p>
          <w:p w14:paraId="1C3AD184" w14:textId="355D1A41" w:rsidR="37B9C763" w:rsidRPr="004A508F" w:rsidRDefault="73D6DC49" w:rsidP="63705EF6">
            <w:pPr>
              <w:spacing w:after="160" w:line="259" w:lineRule="auto"/>
              <w:rPr>
                <w:rFonts w:ascii="Source Sans Pro" w:eastAsiaTheme="minorEastAsia" w:hAnsi="Source Sans Pro" w:cs="Segoe UI"/>
                <w:sz w:val="20"/>
                <w:szCs w:val="20"/>
                <w:lang w:val="en-GB"/>
              </w:rPr>
            </w:pPr>
            <w:r w:rsidRPr="004A508F">
              <w:rPr>
                <w:rFonts w:ascii="Source Sans Pro" w:hAnsi="Source Sans Pro" w:cs="Segoe UI"/>
                <w:b/>
                <w:bCs/>
                <w:sz w:val="20"/>
                <w:szCs w:val="20"/>
              </w:rPr>
              <w:t xml:space="preserve">2024: </w:t>
            </w:r>
            <w:r w:rsidRPr="004A508F">
              <w:rPr>
                <w:rFonts w:eastAsiaTheme="minorEastAsia"/>
                <w:sz w:val="20"/>
              </w:rPr>
              <w:t>A collaborative Regional Information Service established for the HKH</w:t>
            </w:r>
          </w:p>
          <w:p w14:paraId="36F7598B" w14:textId="77777777" w:rsidR="00390DDE" w:rsidRPr="004A508F" w:rsidRDefault="00390DDE" w:rsidP="00390DDE">
            <w:pPr>
              <w:spacing w:after="160" w:line="259" w:lineRule="auto"/>
              <w:rPr>
                <w:rFonts w:ascii="Source Sans Pro" w:hAnsi="Source Sans Pro" w:cs="Segoe UI"/>
                <w:kern w:val="2"/>
                <w:sz w:val="20"/>
                <w:szCs w:val="20"/>
                <w14:ligatures w14:val="standardContextual"/>
              </w:rPr>
            </w:pPr>
            <w:r w:rsidRPr="004A508F">
              <w:rPr>
                <w:rFonts w:ascii="Source Sans Pro" w:hAnsi="Source Sans Pro" w:cs="Segoe UI"/>
                <w:b/>
                <w:bCs/>
                <w:kern w:val="2"/>
                <w:sz w:val="20"/>
                <w:szCs w:val="20"/>
                <w14:ligatures w14:val="standardContextual"/>
              </w:rPr>
              <w:t>2024-2025.</w:t>
            </w:r>
            <w:r w:rsidRPr="004A508F">
              <w:rPr>
                <w:rFonts w:ascii="Source Sans Pro" w:hAnsi="Source Sans Pro" w:cs="Segoe UI"/>
                <w:kern w:val="2"/>
                <w:sz w:val="20"/>
                <w:szCs w:val="20"/>
                <w14:ligatures w14:val="standardContextual"/>
              </w:rPr>
              <w:t xml:space="preserve"> </w:t>
            </w:r>
            <w:r w:rsidRPr="004A508F">
              <w:rPr>
                <w:sz w:val="20"/>
              </w:rPr>
              <w:t>Key outlooks on drought, forest and floods made available for regional stakeholders</w:t>
            </w:r>
            <w:r w:rsidRPr="004A508F">
              <w:rPr>
                <w:rFonts w:ascii="Source Sans Pro" w:hAnsi="Source Sans Pro" w:cs="Segoe UI"/>
                <w:kern w:val="2"/>
                <w:sz w:val="20"/>
                <w:szCs w:val="20"/>
                <w14:ligatures w14:val="standardContextual"/>
              </w:rPr>
              <w:t>.</w:t>
            </w:r>
          </w:p>
          <w:p w14:paraId="21B79862" w14:textId="4060C059" w:rsidR="00390DDE" w:rsidRPr="004A508F" w:rsidRDefault="00390DDE" w:rsidP="63705EF6">
            <w:pPr>
              <w:spacing w:after="160" w:line="259" w:lineRule="auto"/>
              <w:rPr>
                <w:rFonts w:ascii="Source Sans Pro" w:eastAsia="Source Serif Pro" w:hAnsi="Source Sans Pro" w:cs="Source Serif Pro"/>
                <w:sz w:val="20"/>
                <w:szCs w:val="20"/>
              </w:rPr>
            </w:pPr>
            <w:r w:rsidRPr="004A508F">
              <w:rPr>
                <w:rFonts w:eastAsia="Source Serif Pro" w:cs="Source Serif Pro"/>
                <w:b/>
                <w:sz w:val="20"/>
              </w:rPr>
              <w:t>2025:</w:t>
            </w:r>
            <w:r w:rsidRPr="004A508F">
              <w:rPr>
                <w:rFonts w:ascii="Source Sans Pro" w:eastAsia="Source Serif Pro" w:hAnsi="Source Sans Pro" w:cs="Source Serif Pro"/>
                <w:bCs/>
                <w:sz w:val="20"/>
                <w:szCs w:val="20"/>
              </w:rPr>
              <w:t xml:space="preserve"> Regional Database System</w:t>
            </w:r>
            <w:r w:rsidRPr="004A508F">
              <w:rPr>
                <w:rFonts w:ascii="Source Sans Pro" w:eastAsia="Source Serif Pro" w:hAnsi="Source Sans Pro" w:cs="Source Serif Pro"/>
                <w:b/>
                <w:sz w:val="20"/>
                <w:szCs w:val="20"/>
              </w:rPr>
              <w:t xml:space="preserve"> (</w:t>
            </w:r>
            <w:r w:rsidRPr="004A508F">
              <w:rPr>
                <w:rFonts w:ascii="Source Sans Pro" w:eastAsia="Source Serif Pro" w:hAnsi="Source Sans Pro" w:cs="Source Serif Pro"/>
                <w:sz w:val="20"/>
                <w:szCs w:val="20"/>
              </w:rPr>
              <w:t>RDS) strengthened to improve information access and use</w:t>
            </w:r>
          </w:p>
          <w:p w14:paraId="709D6983" w14:textId="5B6DE326" w:rsidR="00390DDE" w:rsidRPr="004A508F" w:rsidRDefault="00390DDE" w:rsidP="00390DDE">
            <w:pPr>
              <w:rPr>
                <w:rFonts w:ascii="Source Sans Pro" w:eastAsia="Source Serif Pro" w:hAnsi="Source Sans Pro" w:cs="Source Serif Pro"/>
                <w:sz w:val="20"/>
                <w:szCs w:val="20"/>
              </w:rPr>
            </w:pPr>
            <w:r w:rsidRPr="004A508F">
              <w:rPr>
                <w:rFonts w:eastAsia="Source Serif Pro" w:cs="Source Serif Pro"/>
                <w:b/>
                <w:sz w:val="20"/>
              </w:rPr>
              <w:t>2025:</w:t>
            </w:r>
            <w:r w:rsidRPr="004A508F">
              <w:rPr>
                <w:rFonts w:ascii="Source Sans Pro" w:eastAsia="Source Serif Pro" w:hAnsi="Source Sans Pro" w:cs="Source Serif Pro"/>
                <w:sz w:val="20"/>
                <w:szCs w:val="20"/>
              </w:rPr>
              <w:t xml:space="preserve"> GIT tools and methodologies used by at least four RMC partners.  </w:t>
            </w:r>
          </w:p>
          <w:p w14:paraId="28AF10AF" w14:textId="77777777" w:rsidR="00390DDE" w:rsidRPr="004A508F" w:rsidRDefault="00390DDE" w:rsidP="00390DDE">
            <w:pPr>
              <w:rPr>
                <w:rFonts w:ascii="Source Sans Pro" w:eastAsia="Source Serif Pro" w:hAnsi="Source Sans Pro" w:cs="Source Serif Pro"/>
                <w:sz w:val="20"/>
                <w:szCs w:val="20"/>
              </w:rPr>
            </w:pPr>
          </w:p>
          <w:p w14:paraId="659D3BB6" w14:textId="3253B62E" w:rsidR="00390DDE" w:rsidRPr="004A508F" w:rsidRDefault="00390DDE" w:rsidP="00390DDE">
            <w:pPr>
              <w:rPr>
                <w:rFonts w:ascii="Source Sans Pro" w:eastAsia="Source Serif Pro" w:hAnsi="Source Sans Pro" w:cs="Source Serif Pro"/>
                <w:sz w:val="20"/>
                <w:szCs w:val="20"/>
              </w:rPr>
            </w:pPr>
            <w:r w:rsidRPr="004A508F">
              <w:rPr>
                <w:rFonts w:eastAsia="Source Serif Pro" w:cs="Source Serif Pro"/>
                <w:b/>
                <w:sz w:val="20"/>
              </w:rPr>
              <w:lastRenderedPageBreak/>
              <w:t>2025:</w:t>
            </w:r>
            <w:r w:rsidRPr="004A508F">
              <w:rPr>
                <w:rFonts w:ascii="Source Sans Pro" w:eastAsia="Source Serif Pro" w:hAnsi="Source Sans Pro" w:cs="Source Serif Pro"/>
                <w:sz w:val="20"/>
                <w:szCs w:val="20"/>
              </w:rPr>
              <w:t xml:space="preserve"> At least two new information services developed and disseminated.</w:t>
            </w:r>
          </w:p>
          <w:p w14:paraId="42C1DC99" w14:textId="18F04065" w:rsidR="00390DDE" w:rsidRPr="004A508F" w:rsidRDefault="00CB7F43" w:rsidP="009960E5">
            <w:pPr>
              <w:spacing w:after="160" w:line="259" w:lineRule="auto"/>
              <w:rPr>
                <w:rFonts w:ascii="Source Sans Pro" w:eastAsia="Source Serif Pro" w:hAnsi="Source Sans Pro" w:cs="Source Serif Pro"/>
                <w:sz w:val="20"/>
                <w:szCs w:val="20"/>
              </w:rPr>
            </w:pPr>
            <w:r w:rsidRPr="004A508F">
              <w:rPr>
                <w:rFonts w:ascii="Source Sans Pro" w:hAnsi="Source Sans Pro" w:cs="Segoe UI"/>
                <w:b/>
                <w:bCs/>
                <w:color w:val="FF0000"/>
                <w:sz w:val="20"/>
                <w:szCs w:val="20"/>
              </w:rPr>
              <w:br/>
            </w:r>
            <w:r w:rsidR="00390DDE" w:rsidRPr="004A508F">
              <w:rPr>
                <w:rFonts w:eastAsia="Source Serif Pro" w:cs="Source Serif Pro"/>
                <w:b/>
                <w:sz w:val="20"/>
              </w:rPr>
              <w:t>2026:</w:t>
            </w:r>
            <w:r w:rsidR="00390DDE" w:rsidRPr="004A508F">
              <w:rPr>
                <w:rFonts w:ascii="Source Sans Pro" w:eastAsia="Source Serif Pro" w:hAnsi="Source Sans Pro" w:cs="Source Serif Pro"/>
                <w:sz w:val="20"/>
                <w:szCs w:val="20"/>
              </w:rPr>
              <w:t xml:space="preserve"> Increased user engagement for using data and information services from RDS.</w:t>
            </w:r>
          </w:p>
          <w:p w14:paraId="3D4E0659" w14:textId="77777777" w:rsidR="00390DDE" w:rsidRPr="004A508F" w:rsidRDefault="00390DDE" w:rsidP="009960E5">
            <w:pPr>
              <w:spacing w:after="160" w:line="259" w:lineRule="auto"/>
              <w:rPr>
                <w:rFonts w:ascii="Source Sans Pro" w:eastAsia="Source Serif Pro" w:hAnsi="Source Sans Pro" w:cs="Source Serif Pro"/>
                <w:sz w:val="20"/>
                <w:szCs w:val="20"/>
              </w:rPr>
            </w:pPr>
            <w:r w:rsidRPr="004A508F">
              <w:rPr>
                <w:rFonts w:eastAsia="Source Serif Pro" w:cs="Source Serif Pro"/>
                <w:b/>
                <w:sz w:val="20"/>
              </w:rPr>
              <w:t>2026:</w:t>
            </w:r>
            <w:r w:rsidRPr="004A508F">
              <w:rPr>
                <w:rFonts w:ascii="Source Sans Pro" w:eastAsia="Source Serif Pro" w:hAnsi="Source Sans Pro" w:cs="Source Serif Pro"/>
                <w:sz w:val="20"/>
                <w:szCs w:val="20"/>
              </w:rPr>
              <w:t xml:space="preserve"> GIT tools and methodologies used by three additional RMC partners (to be identified)</w:t>
            </w:r>
          </w:p>
          <w:p w14:paraId="7A67F7AB" w14:textId="23A1742C" w:rsidR="00390DDE" w:rsidRPr="004A508F" w:rsidRDefault="00390DDE" w:rsidP="009960E5">
            <w:pPr>
              <w:spacing w:after="160" w:line="259" w:lineRule="auto"/>
              <w:rPr>
                <w:rFonts w:ascii="Source Sans Pro" w:hAnsi="Source Sans Pro" w:cs="Segoe UI"/>
                <w:kern w:val="2"/>
                <w:sz w:val="20"/>
                <w:szCs w:val="20"/>
                <w14:ligatures w14:val="standardContextual"/>
              </w:rPr>
            </w:pPr>
            <w:r w:rsidRPr="004A508F">
              <w:rPr>
                <w:rFonts w:eastAsia="Source Serif Pro" w:cs="Source Serif Pro"/>
                <w:b/>
                <w:sz w:val="20"/>
              </w:rPr>
              <w:t>2026:</w:t>
            </w:r>
            <w:r w:rsidRPr="004A508F">
              <w:rPr>
                <w:rFonts w:ascii="Source Sans Pro" w:eastAsia="Source Serif Pro" w:hAnsi="Source Sans Pro" w:cs="Source Serif Pro"/>
                <w:sz w:val="20"/>
                <w:szCs w:val="20"/>
              </w:rPr>
              <w:t xml:space="preserve"> At least three RMCs adopt the newly developed information services.</w:t>
            </w:r>
          </w:p>
        </w:tc>
        <w:tc>
          <w:tcPr>
            <w:tcW w:w="1166" w:type="pct"/>
          </w:tcPr>
          <w:p w14:paraId="6915CE35" w14:textId="77777777" w:rsidR="0016698B" w:rsidRPr="004A508F" w:rsidRDefault="0016698B" w:rsidP="009960E5">
            <w:pPr>
              <w:spacing w:after="160" w:line="259" w:lineRule="auto"/>
              <w:rPr>
                <w:rFonts w:ascii="Source Sans Pro" w:hAnsi="Source Sans Pro" w:cs="Segoe UI"/>
                <w:kern w:val="2"/>
                <w:sz w:val="20"/>
                <w:szCs w:val="20"/>
                <w14:ligatures w14:val="standardContextual"/>
              </w:rPr>
            </w:pPr>
            <w:r w:rsidRPr="004A508F">
              <w:rPr>
                <w:rFonts w:ascii="Source Sans Pro" w:hAnsi="Source Sans Pro" w:cs="Segoe UI"/>
                <w:kern w:val="2"/>
                <w:sz w:val="20"/>
                <w:szCs w:val="20"/>
                <w14:ligatures w14:val="standardContextual"/>
              </w:rPr>
              <w:lastRenderedPageBreak/>
              <w:t xml:space="preserve">Periodic insights, forecasts, seasonal outlooks on high impact weather, floods, forest fires and droughts produced and shared with relevant agencies each year. </w:t>
            </w:r>
          </w:p>
          <w:p w14:paraId="5151F62F" w14:textId="09AACAB6" w:rsidR="0016698B" w:rsidRPr="004A508F" w:rsidRDefault="0016698B" w:rsidP="000C2443">
            <w:pPr>
              <w:spacing w:after="160" w:line="259" w:lineRule="auto"/>
              <w:rPr>
                <w:rFonts w:ascii="Source Sans Pro" w:hAnsi="Source Sans Pro" w:cs="Segoe UI"/>
                <w:kern w:val="2"/>
                <w:sz w:val="20"/>
                <w:szCs w:val="20"/>
                <w14:ligatures w14:val="standardContextual"/>
              </w:rPr>
            </w:pPr>
            <w:r w:rsidRPr="004A508F">
              <w:rPr>
                <w:rFonts w:ascii="Source Sans Pro" w:hAnsi="Source Sans Pro" w:cs="Segoe UI"/>
                <w:kern w:val="2"/>
                <w:sz w:val="20"/>
                <w:szCs w:val="20"/>
                <w14:ligatures w14:val="standardContextual"/>
              </w:rPr>
              <w:t>Availability and increased access to GIT and EO applications which are co-developed with stakeholders to tailor to their needs.  </w:t>
            </w:r>
          </w:p>
          <w:p w14:paraId="0494A944" w14:textId="093A76B0" w:rsidR="0016698B" w:rsidRPr="004A508F" w:rsidRDefault="0016698B" w:rsidP="009960E5">
            <w:pPr>
              <w:spacing w:after="160" w:line="259" w:lineRule="auto"/>
              <w:rPr>
                <w:rFonts w:ascii="Source Sans Pro" w:hAnsi="Source Sans Pro" w:cs="Segoe UI"/>
                <w:kern w:val="2"/>
                <w:sz w:val="20"/>
                <w:szCs w:val="20"/>
                <w14:ligatures w14:val="standardContextual"/>
              </w:rPr>
            </w:pPr>
            <w:r w:rsidRPr="004A508F">
              <w:rPr>
                <w:rFonts w:ascii="Source Sans Pro" w:hAnsi="Source Sans Pro" w:cs="Segoe UI"/>
                <w:kern w:val="2"/>
                <w:sz w:val="20"/>
                <w:szCs w:val="20"/>
                <w14:ligatures w14:val="standardContextual"/>
              </w:rPr>
              <w:t>Improved coordination and collaboration, across disciplines, internationally, regionally and within ICIMOD (for SDG15).</w:t>
            </w:r>
          </w:p>
          <w:p w14:paraId="214D9C10" w14:textId="4658D6CD" w:rsidR="0016698B" w:rsidRPr="004A508F" w:rsidRDefault="0016698B" w:rsidP="009960E5">
            <w:pPr>
              <w:spacing w:after="160" w:line="259" w:lineRule="auto"/>
              <w:rPr>
                <w:rFonts w:ascii="Source Sans Pro" w:hAnsi="Source Sans Pro" w:cs="Segoe UI"/>
                <w:kern w:val="2"/>
                <w:sz w:val="20"/>
                <w:szCs w:val="20"/>
                <w14:ligatures w14:val="standardContextual"/>
              </w:rPr>
            </w:pPr>
            <w:r w:rsidRPr="004A508F">
              <w:rPr>
                <w:rFonts w:ascii="Source Sans Pro" w:hAnsi="Source Sans Pro" w:cs="Segoe UI"/>
                <w:kern w:val="2"/>
                <w:sz w:val="20"/>
                <w:szCs w:val="20"/>
                <w14:ligatures w14:val="standardContextual"/>
              </w:rPr>
              <w:t>Regional Database System upgraded and made part of regional information service</w:t>
            </w:r>
          </w:p>
        </w:tc>
      </w:tr>
    </w:tbl>
    <w:p w14:paraId="3105655C" w14:textId="77777777" w:rsidR="00390DDE" w:rsidRPr="004A508F" w:rsidRDefault="00390DDE">
      <w:pPr>
        <w:rPr>
          <w:b/>
          <w:bCs/>
          <w:color w:val="0070C0"/>
          <w:sz w:val="28"/>
          <w:szCs w:val="28"/>
        </w:rPr>
      </w:pPr>
    </w:p>
    <w:p w14:paraId="3AB80C0A" w14:textId="085244E1" w:rsidR="00D56DA6" w:rsidRPr="004A508F" w:rsidRDefault="00D56DA6">
      <w:pPr>
        <w:rPr>
          <w:b/>
          <w:bCs/>
          <w:color w:val="0070C0"/>
          <w:sz w:val="28"/>
          <w:szCs w:val="28"/>
        </w:rPr>
      </w:pPr>
      <w:r w:rsidRPr="004A508F">
        <w:rPr>
          <w:b/>
          <w:bCs/>
          <w:color w:val="0070C0"/>
          <w:sz w:val="28"/>
          <w:szCs w:val="28"/>
        </w:rPr>
        <w:br w:type="page"/>
      </w:r>
    </w:p>
    <w:p w14:paraId="1A839802" w14:textId="46B240CE" w:rsidR="00C92706" w:rsidRPr="004A508F" w:rsidRDefault="00390DDE" w:rsidP="00390DDE">
      <w:pPr>
        <w:rPr>
          <w:rFonts w:eastAsiaTheme="minorEastAsia"/>
          <w:b/>
          <w:bCs/>
          <w:color w:val="0070C0"/>
          <w:sz w:val="36"/>
          <w:szCs w:val="32"/>
          <w:lang w:val="en-US"/>
        </w:rPr>
      </w:pPr>
      <w:r w:rsidRPr="004A508F">
        <w:rPr>
          <w:color w:val="0070C0"/>
          <w:sz w:val="28"/>
          <w:szCs w:val="24"/>
        </w:rPr>
        <w:lastRenderedPageBreak/>
        <w:t>INTERVENTION 3</w:t>
      </w:r>
      <w:r w:rsidRPr="004A508F">
        <w:rPr>
          <w:b/>
          <w:bCs/>
          <w:color w:val="0070C0"/>
          <w:sz w:val="32"/>
          <w:szCs w:val="28"/>
        </w:rPr>
        <w:br/>
      </w:r>
      <w:r w:rsidRPr="004A508F">
        <w:rPr>
          <w:rFonts w:eastAsiaTheme="minorEastAsia"/>
          <w:b/>
          <w:bCs/>
          <w:color w:val="0070C0"/>
          <w:sz w:val="36"/>
          <w:szCs w:val="32"/>
          <w:lang w:val="en-US"/>
        </w:rPr>
        <w:t xml:space="preserve">Regional </w:t>
      </w:r>
      <w:r w:rsidR="00C92706" w:rsidRPr="004A508F">
        <w:rPr>
          <w:rFonts w:eastAsiaTheme="minorEastAsia"/>
          <w:b/>
          <w:bCs/>
          <w:color w:val="0070C0"/>
          <w:sz w:val="36"/>
          <w:szCs w:val="32"/>
          <w:lang w:val="en-US"/>
        </w:rPr>
        <w:t>Networks</w:t>
      </w:r>
    </w:p>
    <w:tbl>
      <w:tblPr>
        <w:tblStyle w:val="TableGrid1"/>
        <w:tblpPr w:vertAnchor="text" w:horzAnchor="margin" w:tblpY="1"/>
        <w:tblW w:w="5000" w:type="pct"/>
        <w:tblLook w:val="04A0" w:firstRow="1" w:lastRow="0" w:firstColumn="1" w:lastColumn="0" w:noHBand="0" w:noVBand="1"/>
      </w:tblPr>
      <w:tblGrid>
        <w:gridCol w:w="2294"/>
        <w:gridCol w:w="1678"/>
        <w:gridCol w:w="2564"/>
        <w:gridCol w:w="4940"/>
        <w:gridCol w:w="3192"/>
      </w:tblGrid>
      <w:tr w:rsidR="00AC2B40" w:rsidRPr="004A508F" w14:paraId="125EFA70" w14:textId="77777777" w:rsidTr="001D1097">
        <w:trPr>
          <w:trHeight w:val="60"/>
          <w:tblHeader/>
        </w:trPr>
        <w:tc>
          <w:tcPr>
            <w:tcW w:w="782" w:type="pct"/>
            <w:shd w:val="clear" w:color="auto" w:fill="E7E6E6" w:themeFill="background2"/>
          </w:tcPr>
          <w:p w14:paraId="38D9BBBC" w14:textId="1F3389D6" w:rsidR="00D56DA6" w:rsidRPr="004A508F" w:rsidRDefault="00D56DA6" w:rsidP="00AC2B40">
            <w:pPr>
              <w:rPr>
                <w:rFonts w:ascii="Source Sans Pro" w:hAnsi="Source Sans Pro"/>
                <w:b/>
                <w:bCs/>
                <w:sz w:val="20"/>
                <w:szCs w:val="20"/>
                <w:lang w:eastAsia="en-GB"/>
              </w:rPr>
            </w:pPr>
            <w:r w:rsidRPr="004A508F">
              <w:rPr>
                <w:rFonts w:cs="Segoe UI"/>
                <w:b/>
                <w:kern w:val="2"/>
                <w:sz w:val="20"/>
                <w:szCs w:val="20"/>
                <w:lang w:val="en-GB"/>
                <w14:ligatures w14:val="standardContextual"/>
              </w:rPr>
              <w:t>MTAP Specific Outcomes</w:t>
            </w:r>
          </w:p>
        </w:tc>
        <w:tc>
          <w:tcPr>
            <w:tcW w:w="572" w:type="pct"/>
            <w:shd w:val="clear" w:color="auto" w:fill="E7E6E6" w:themeFill="background2"/>
          </w:tcPr>
          <w:p w14:paraId="1403E82D" w14:textId="00643799" w:rsidR="00D56DA6" w:rsidRPr="004A508F" w:rsidRDefault="00D56DA6" w:rsidP="00AC2B40">
            <w:pPr>
              <w:rPr>
                <w:rFonts w:ascii="Source Sans Pro" w:hAnsi="Source Sans Pro"/>
                <w:b/>
                <w:bCs/>
                <w:sz w:val="20"/>
                <w:szCs w:val="20"/>
                <w:lang w:eastAsia="en-GB"/>
              </w:rPr>
            </w:pPr>
            <w:r w:rsidRPr="004A508F">
              <w:rPr>
                <w:rFonts w:cs="Segoe UI"/>
                <w:b/>
                <w:kern w:val="2"/>
                <w:sz w:val="20"/>
                <w:szCs w:val="20"/>
                <w:lang w:val="en-GB" w:eastAsia="en-GB"/>
                <w14:ligatures w14:val="standardContextual"/>
              </w:rPr>
              <w:t>MTAP Outcome targets 2026</w:t>
            </w:r>
          </w:p>
        </w:tc>
        <w:tc>
          <w:tcPr>
            <w:tcW w:w="874" w:type="pct"/>
            <w:shd w:val="clear" w:color="auto" w:fill="E7E6E6" w:themeFill="background2"/>
          </w:tcPr>
          <w:p w14:paraId="74EEC7C2" w14:textId="62325804" w:rsidR="00D56DA6" w:rsidRPr="004A508F" w:rsidRDefault="00D56DA6" w:rsidP="00AC2B40">
            <w:pPr>
              <w:rPr>
                <w:rFonts w:ascii="Source Sans Pro" w:hAnsi="Source Sans Pro"/>
                <w:b/>
                <w:bCs/>
                <w:sz w:val="20"/>
                <w:szCs w:val="20"/>
              </w:rPr>
            </w:pPr>
            <w:r w:rsidRPr="004A508F">
              <w:rPr>
                <w:rFonts w:cs="Segoe UI"/>
                <w:b/>
                <w:kern w:val="2"/>
                <w:sz w:val="20"/>
                <w:szCs w:val="20"/>
                <w:lang w:val="en-GB" w:eastAsia="en-GB"/>
                <w14:ligatures w14:val="standardContextual"/>
              </w:rPr>
              <w:t>Baseline Situation 2022</w:t>
            </w:r>
          </w:p>
        </w:tc>
        <w:tc>
          <w:tcPr>
            <w:tcW w:w="1684" w:type="pct"/>
            <w:shd w:val="clear" w:color="auto" w:fill="E7E6E6" w:themeFill="background2"/>
          </w:tcPr>
          <w:p w14:paraId="07724D46" w14:textId="40676AD8" w:rsidR="00D56DA6" w:rsidRPr="004A508F" w:rsidRDefault="00D56DA6" w:rsidP="00AC2B40">
            <w:pPr>
              <w:rPr>
                <w:rFonts w:ascii="Source Sans Pro" w:hAnsi="Source Sans Pro"/>
                <w:b/>
                <w:bCs/>
                <w:sz w:val="20"/>
                <w:szCs w:val="20"/>
              </w:rPr>
            </w:pPr>
            <w:r w:rsidRPr="004A508F">
              <w:rPr>
                <w:rFonts w:ascii="Source Sans Pro" w:hAnsi="Source Sans Pro" w:cs="Segoe UI"/>
                <w:b/>
                <w:kern w:val="2"/>
                <w:sz w:val="20"/>
                <w:szCs w:val="20"/>
                <w:lang w:eastAsia="en-GB"/>
                <w14:ligatures w14:val="standardContextual"/>
              </w:rPr>
              <w:t>Key milestones for Specific Outcome targets till 2026</w:t>
            </w:r>
          </w:p>
        </w:tc>
        <w:tc>
          <w:tcPr>
            <w:tcW w:w="1088" w:type="pct"/>
            <w:shd w:val="clear" w:color="auto" w:fill="E7E6E6" w:themeFill="background2"/>
          </w:tcPr>
          <w:p w14:paraId="470B2A34" w14:textId="5A7AAEB1" w:rsidR="00D56DA6" w:rsidRPr="004A508F" w:rsidRDefault="00D56DA6" w:rsidP="00AC2B40">
            <w:pPr>
              <w:rPr>
                <w:rFonts w:ascii="Source Sans Pro" w:hAnsi="Source Sans Pro"/>
                <w:b/>
                <w:bCs/>
                <w:sz w:val="20"/>
                <w:szCs w:val="20"/>
              </w:rPr>
            </w:pPr>
            <w:r w:rsidRPr="004A508F">
              <w:rPr>
                <w:rFonts w:cs="Segoe UI"/>
                <w:b/>
                <w:kern w:val="2"/>
                <w:sz w:val="20"/>
                <w:szCs w:val="20"/>
                <w:lang w:val="en-GB" w:eastAsia="en-GB"/>
                <w14:ligatures w14:val="standardContextual"/>
              </w:rPr>
              <w:t>Key Outputs</w:t>
            </w:r>
          </w:p>
        </w:tc>
      </w:tr>
      <w:tr w:rsidR="0029399C" w:rsidRPr="004A508F" w14:paraId="67AD4A41" w14:textId="77777777" w:rsidTr="0029399C">
        <w:tblPrEx>
          <w:tblCellMar>
            <w:top w:w="85" w:type="dxa"/>
            <w:left w:w="85" w:type="dxa"/>
            <w:bottom w:w="85" w:type="dxa"/>
            <w:right w:w="85" w:type="dxa"/>
          </w:tblCellMar>
        </w:tblPrEx>
        <w:trPr>
          <w:trHeight w:val="60"/>
        </w:trPr>
        <w:tc>
          <w:tcPr>
            <w:tcW w:w="782" w:type="pct"/>
            <w:vMerge w:val="restart"/>
          </w:tcPr>
          <w:p w14:paraId="30037BB1" w14:textId="77777777" w:rsidR="00C92706" w:rsidRPr="004A508F" w:rsidRDefault="00C92706" w:rsidP="00D56DA6">
            <w:pPr>
              <w:pStyle w:val="Table"/>
              <w:jc w:val="left"/>
              <w:rPr>
                <w:rFonts w:ascii="Source Sans Pro" w:hAnsi="Source Sans Pro"/>
                <w:sz w:val="20"/>
                <w:szCs w:val="20"/>
                <w:lang w:eastAsia="en-GB"/>
              </w:rPr>
            </w:pPr>
            <w:r w:rsidRPr="004A508F">
              <w:rPr>
                <w:sz w:val="20"/>
                <w:szCs w:val="20"/>
                <w:lang w:eastAsia="en-GB"/>
              </w:rPr>
              <w:t xml:space="preserve">Increased use of regional knowledge forums and networks for strengthening regional cooperation and collaboration (e.g., Science Policy, dialogues) through high-quality evidence and skill.  </w:t>
            </w:r>
          </w:p>
          <w:p w14:paraId="331C5095" w14:textId="77777777" w:rsidR="00C92706" w:rsidRPr="004A508F" w:rsidRDefault="00C92706" w:rsidP="00D56DA6">
            <w:pPr>
              <w:pStyle w:val="Table"/>
              <w:jc w:val="left"/>
              <w:rPr>
                <w:rFonts w:ascii="Source Sans Pro" w:hAnsi="Source Sans Pro"/>
                <w:sz w:val="20"/>
                <w:szCs w:val="20"/>
                <w:lang w:eastAsia="en-GB"/>
              </w:rPr>
            </w:pPr>
          </w:p>
        </w:tc>
        <w:tc>
          <w:tcPr>
            <w:tcW w:w="572" w:type="pct"/>
          </w:tcPr>
          <w:p w14:paraId="604C44A3" w14:textId="39CB0917" w:rsidR="00C92706" w:rsidRPr="004A508F" w:rsidRDefault="00C92706" w:rsidP="00D56DA6">
            <w:pPr>
              <w:pStyle w:val="Table"/>
              <w:jc w:val="left"/>
              <w:rPr>
                <w:rFonts w:ascii="Source Sans Pro" w:hAnsi="Source Sans Pro"/>
                <w:sz w:val="20"/>
                <w:szCs w:val="20"/>
                <w:lang w:eastAsia="en-GB"/>
              </w:rPr>
            </w:pPr>
            <w:r w:rsidRPr="004A508F">
              <w:rPr>
                <w:sz w:val="20"/>
                <w:szCs w:val="20"/>
                <w:lang w:eastAsia="en-GB"/>
              </w:rPr>
              <w:t xml:space="preserve">All RMCs are active in regional knowledge forums and networks, leading to new regional collaborations.  </w:t>
            </w:r>
          </w:p>
        </w:tc>
        <w:tc>
          <w:tcPr>
            <w:tcW w:w="874" w:type="pct"/>
          </w:tcPr>
          <w:p w14:paraId="68F1F941" w14:textId="7A62A6D6" w:rsidR="00C92706" w:rsidRPr="004A508F" w:rsidRDefault="00C92706" w:rsidP="00D56DA6">
            <w:pPr>
              <w:pStyle w:val="Table"/>
              <w:jc w:val="left"/>
              <w:rPr>
                <w:rFonts w:ascii="Source Sans Pro" w:hAnsi="Source Sans Pro"/>
                <w:sz w:val="20"/>
                <w:szCs w:val="20"/>
                <w:lang w:eastAsia="en-GB"/>
              </w:rPr>
            </w:pPr>
            <w:r w:rsidRPr="004A508F">
              <w:rPr>
                <w:sz w:val="20"/>
              </w:rPr>
              <w:t>SANDEE with scholars is a rich knowledge network specialized in environmental and resource economics. The network members have been producing high quality research and evidence base through rigorous research for informing development policies in the region. However, there is a disconnect between evidence generation by SANDEE and its use in policy and practice. Likewise, SANDEE scholars can offer new knowledge and insights to national and regional SPFs and support national and regional policy processes in the HKH.</w:t>
            </w:r>
          </w:p>
        </w:tc>
        <w:tc>
          <w:tcPr>
            <w:tcW w:w="1684" w:type="pct"/>
          </w:tcPr>
          <w:p w14:paraId="65AC8A00" w14:textId="77777777" w:rsidR="00C92706" w:rsidRPr="004A508F" w:rsidRDefault="00C92706" w:rsidP="00D56DA6">
            <w:pPr>
              <w:pStyle w:val="NoSpacing"/>
              <w:rPr>
                <w:rFonts w:ascii="Source Sans Pro" w:hAnsi="Source Sans Pro"/>
                <w:sz w:val="20"/>
              </w:rPr>
            </w:pPr>
            <w:r w:rsidRPr="004A508F">
              <w:rPr>
                <w:rFonts w:ascii="Source Sans Pro" w:hAnsi="Source Sans Pro"/>
                <w:b/>
                <w:sz w:val="20"/>
              </w:rPr>
              <w:t>2023 &amp; 2024:</w:t>
            </w:r>
            <w:r w:rsidRPr="004A508F">
              <w:rPr>
                <w:rFonts w:ascii="Source Sans Pro" w:hAnsi="Source Sans Pro"/>
                <w:sz w:val="20"/>
              </w:rPr>
              <w:t xml:space="preserve"> SANDEE scholars join relevant Thematic Working Groups of the HKH Council and bring new knowledge and insights to the forums</w:t>
            </w:r>
          </w:p>
          <w:p w14:paraId="09D76E83" w14:textId="77777777" w:rsidR="0029399C" w:rsidRPr="004A508F" w:rsidRDefault="0029399C" w:rsidP="00D56DA6">
            <w:pPr>
              <w:pStyle w:val="NoSpacing"/>
              <w:rPr>
                <w:rFonts w:ascii="Source Sans Pro" w:hAnsi="Source Sans Pro"/>
                <w:sz w:val="20"/>
              </w:rPr>
            </w:pPr>
          </w:p>
          <w:p w14:paraId="05A688E0" w14:textId="0E1377A0" w:rsidR="00C92706" w:rsidRPr="004A508F" w:rsidRDefault="00C92706" w:rsidP="00D56DA6">
            <w:pPr>
              <w:pStyle w:val="NoSpacing"/>
              <w:rPr>
                <w:rFonts w:ascii="Source Sans Pro" w:hAnsi="Source Sans Pro"/>
                <w:sz w:val="20"/>
                <w:szCs w:val="20"/>
                <w:lang w:eastAsia="en-GB"/>
              </w:rPr>
            </w:pPr>
            <w:r w:rsidRPr="004A508F">
              <w:rPr>
                <w:rFonts w:ascii="Source Sans Pro" w:hAnsi="Source Sans Pro"/>
                <w:b/>
                <w:bCs/>
                <w:sz w:val="20"/>
                <w:szCs w:val="20"/>
                <w:lang w:eastAsia="en-GB"/>
              </w:rPr>
              <w:t>2025:</w:t>
            </w:r>
            <w:r w:rsidRPr="004A508F">
              <w:rPr>
                <w:rFonts w:ascii="Source Sans Pro" w:hAnsi="Source Sans Pro"/>
                <w:sz w:val="20"/>
                <w:szCs w:val="20"/>
                <w:lang w:eastAsia="en-GB"/>
              </w:rPr>
              <w:t xml:space="preserve"> At least 100 researchers trained in Environmental and Resource Economics leading to strengthening the pool of well-trained human capital (who can take leadership positions in institution of higher education, provide policy advice and participate and contribute to SPF/Ds and TWGs)  </w:t>
            </w:r>
          </w:p>
          <w:p w14:paraId="06846B64" w14:textId="77777777" w:rsidR="00C92706" w:rsidRPr="004A508F" w:rsidRDefault="00C92706" w:rsidP="00D56DA6">
            <w:pPr>
              <w:pStyle w:val="NoSpacing"/>
              <w:rPr>
                <w:rFonts w:ascii="Source Sans Pro" w:hAnsi="Source Sans Pro"/>
                <w:b/>
                <w:bCs/>
                <w:sz w:val="20"/>
                <w:szCs w:val="20"/>
                <w:lang w:eastAsia="en-GB"/>
              </w:rPr>
            </w:pPr>
          </w:p>
          <w:p w14:paraId="63D2D3DE" w14:textId="77777777" w:rsidR="00C92706" w:rsidRPr="004A508F" w:rsidRDefault="00C92706" w:rsidP="00D56DA6">
            <w:pPr>
              <w:pStyle w:val="NoSpacing"/>
              <w:rPr>
                <w:rFonts w:ascii="Source Sans Pro" w:hAnsi="Source Sans Pro"/>
                <w:sz w:val="20"/>
                <w:szCs w:val="20"/>
                <w:lang w:eastAsia="en-GB"/>
              </w:rPr>
            </w:pPr>
            <w:r w:rsidRPr="004A508F">
              <w:rPr>
                <w:rFonts w:ascii="Source Sans Pro" w:hAnsi="Source Sans Pro"/>
                <w:b/>
                <w:bCs/>
                <w:sz w:val="20"/>
                <w:szCs w:val="20"/>
                <w:lang w:eastAsia="en-GB"/>
              </w:rPr>
              <w:t xml:space="preserve">2025: </w:t>
            </w:r>
            <w:r w:rsidRPr="004A508F">
              <w:rPr>
                <w:rFonts w:ascii="Source Sans Pro" w:hAnsi="Source Sans Pro"/>
                <w:sz w:val="20"/>
                <w:szCs w:val="20"/>
                <w:lang w:eastAsia="en-GB"/>
              </w:rPr>
              <w:t xml:space="preserve"> At least 8 research projects supported by ICIMOD completed by SANDEE researchers leading to new knowledge /evidence that inform SPF/D(s) and TWG(s)   </w:t>
            </w:r>
          </w:p>
          <w:p w14:paraId="76664F46" w14:textId="77777777" w:rsidR="00C92706" w:rsidRPr="004A508F" w:rsidRDefault="00C92706" w:rsidP="00D56DA6">
            <w:pPr>
              <w:pStyle w:val="NoSpacing"/>
              <w:rPr>
                <w:rFonts w:ascii="Source Sans Pro" w:hAnsi="Source Sans Pro"/>
                <w:sz w:val="20"/>
                <w:szCs w:val="20"/>
                <w:lang w:eastAsia="en-GB"/>
              </w:rPr>
            </w:pPr>
          </w:p>
          <w:p w14:paraId="7961B787" w14:textId="77777777" w:rsidR="00C92706" w:rsidRPr="004A508F" w:rsidRDefault="00C92706" w:rsidP="00D56DA6">
            <w:pPr>
              <w:pStyle w:val="NoSpacing"/>
              <w:rPr>
                <w:rFonts w:ascii="Source Sans Pro" w:hAnsi="Source Sans Pro"/>
                <w:sz w:val="20"/>
                <w:szCs w:val="20"/>
                <w:lang w:eastAsia="en-GB"/>
              </w:rPr>
            </w:pPr>
            <w:r w:rsidRPr="004A508F">
              <w:rPr>
                <w:rFonts w:ascii="Source Sans Pro" w:hAnsi="Source Sans Pro"/>
                <w:b/>
                <w:bCs/>
                <w:sz w:val="20"/>
                <w:szCs w:val="20"/>
                <w:lang w:eastAsia="en-GB"/>
              </w:rPr>
              <w:t>2025:</w:t>
            </w:r>
            <w:r w:rsidRPr="004A508F">
              <w:rPr>
                <w:rFonts w:ascii="Source Sans Pro" w:hAnsi="Source Sans Pro"/>
                <w:sz w:val="20"/>
                <w:szCs w:val="20"/>
                <w:lang w:eastAsia="en-GB"/>
              </w:rPr>
              <w:t xml:space="preserve"> At least 30 research articles published by SANDEE alumni/scholars would be used as input at SPF/D(s) and Thematic Working Group(s) to inform policy and decision-making processes.  </w:t>
            </w:r>
          </w:p>
          <w:p w14:paraId="67A37720" w14:textId="77777777" w:rsidR="00C92706" w:rsidRPr="004A508F" w:rsidRDefault="00C92706" w:rsidP="00D56DA6">
            <w:pPr>
              <w:pStyle w:val="NoSpacing"/>
              <w:rPr>
                <w:rFonts w:ascii="Source Sans Pro" w:hAnsi="Source Sans Pro"/>
                <w:sz w:val="20"/>
                <w:szCs w:val="20"/>
                <w:lang w:eastAsia="en-GB"/>
              </w:rPr>
            </w:pPr>
          </w:p>
          <w:p w14:paraId="5B5AD67B" w14:textId="77777777" w:rsidR="00C92706" w:rsidRPr="004A508F" w:rsidRDefault="00C92706" w:rsidP="00D56DA6">
            <w:pPr>
              <w:pStyle w:val="NoSpacing"/>
              <w:rPr>
                <w:rFonts w:ascii="Source Sans Pro" w:hAnsi="Source Sans Pro"/>
                <w:sz w:val="20"/>
                <w:szCs w:val="20"/>
                <w:lang w:eastAsia="en-GB"/>
              </w:rPr>
            </w:pPr>
            <w:r w:rsidRPr="004A508F">
              <w:rPr>
                <w:rFonts w:ascii="Source Sans Pro" w:hAnsi="Source Sans Pro"/>
                <w:b/>
                <w:bCs/>
                <w:sz w:val="20"/>
                <w:szCs w:val="20"/>
                <w:lang w:eastAsia="en-GB"/>
              </w:rPr>
              <w:t>2026:</w:t>
            </w:r>
            <w:r w:rsidRPr="004A508F">
              <w:rPr>
                <w:rFonts w:ascii="Source Sans Pro" w:hAnsi="Source Sans Pro"/>
                <w:sz w:val="20"/>
                <w:szCs w:val="20"/>
                <w:lang w:eastAsia="en-GB"/>
              </w:rPr>
              <w:t xml:space="preserve"> At least 30 research articles published by SANDEE alumni/scholars that would be used as inputs for the SPF(s) and Thematic Working Group(s)  </w:t>
            </w:r>
          </w:p>
          <w:p w14:paraId="1ACF4BC8" w14:textId="77777777" w:rsidR="00C92706" w:rsidRPr="004A508F" w:rsidRDefault="00C92706" w:rsidP="00D56DA6">
            <w:pPr>
              <w:pStyle w:val="NoSpacing"/>
              <w:rPr>
                <w:rFonts w:ascii="Source Sans Pro" w:hAnsi="Source Sans Pro"/>
                <w:sz w:val="20"/>
                <w:szCs w:val="20"/>
                <w:lang w:eastAsia="en-GB"/>
              </w:rPr>
            </w:pPr>
          </w:p>
          <w:p w14:paraId="63E2C1B0" w14:textId="77777777" w:rsidR="00C92706" w:rsidRPr="004A508F" w:rsidRDefault="00C92706" w:rsidP="00D56DA6">
            <w:pPr>
              <w:pStyle w:val="NoSpacing"/>
              <w:rPr>
                <w:rFonts w:ascii="Source Sans Pro" w:hAnsi="Source Sans Pro"/>
                <w:sz w:val="20"/>
                <w:szCs w:val="20"/>
                <w:lang w:eastAsia="en-GB"/>
              </w:rPr>
            </w:pPr>
            <w:r w:rsidRPr="004A508F">
              <w:rPr>
                <w:rFonts w:ascii="Source Sans Pro" w:hAnsi="Source Sans Pro"/>
                <w:b/>
                <w:bCs/>
                <w:sz w:val="20"/>
                <w:szCs w:val="20"/>
                <w:lang w:eastAsia="en-GB"/>
              </w:rPr>
              <w:t>2026:</w:t>
            </w:r>
            <w:r w:rsidRPr="004A508F">
              <w:rPr>
                <w:rFonts w:ascii="Source Sans Pro" w:hAnsi="Source Sans Pro"/>
                <w:sz w:val="20"/>
                <w:szCs w:val="20"/>
                <w:lang w:eastAsia="en-GB"/>
              </w:rPr>
              <w:t xml:space="preserve"> At least 8 research projects supported by ICIMOD completed by SANDEE researchers leading to a new knowledge /evidence base that help informing SPF(s) and TWG(s)  </w:t>
            </w:r>
          </w:p>
          <w:p w14:paraId="43760E61" w14:textId="77777777" w:rsidR="00C92706" w:rsidRPr="004A508F" w:rsidRDefault="00C92706" w:rsidP="00D56DA6">
            <w:pPr>
              <w:pStyle w:val="NoSpacing"/>
              <w:rPr>
                <w:rFonts w:ascii="Source Sans Pro" w:hAnsi="Source Sans Pro"/>
                <w:sz w:val="20"/>
                <w:szCs w:val="20"/>
                <w:lang w:eastAsia="en-GB"/>
              </w:rPr>
            </w:pPr>
          </w:p>
          <w:p w14:paraId="25F41CDD" w14:textId="204BD789" w:rsidR="00BA0632" w:rsidRPr="004A508F" w:rsidRDefault="00C92706" w:rsidP="0029399C">
            <w:pPr>
              <w:pStyle w:val="NoSpacing"/>
              <w:rPr>
                <w:rFonts w:ascii="Source Sans Pro" w:hAnsi="Source Sans Pro"/>
                <w:b/>
                <w:bCs/>
                <w:sz w:val="20"/>
                <w:szCs w:val="20"/>
                <w:lang w:eastAsia="en-GB"/>
              </w:rPr>
            </w:pPr>
            <w:r w:rsidRPr="004A508F">
              <w:rPr>
                <w:b/>
                <w:sz w:val="20"/>
                <w:lang w:eastAsia="en-GB"/>
              </w:rPr>
              <w:lastRenderedPageBreak/>
              <w:t>2026:</w:t>
            </w:r>
            <w:r w:rsidRPr="004A508F">
              <w:rPr>
                <w:rFonts w:ascii="Source Sans Pro" w:hAnsi="Source Sans Pro"/>
                <w:sz w:val="20"/>
                <w:szCs w:val="20"/>
                <w:lang w:eastAsia="en-GB"/>
              </w:rPr>
              <w:t xml:space="preserve"> At least 100 researchers trained in Environmental and Resource Economics leading to strengthening the pool of well-trained human capital (who can take leadership position in institution of higher education, police advice and participating in SPFs and TWGs) </w:t>
            </w:r>
          </w:p>
        </w:tc>
        <w:tc>
          <w:tcPr>
            <w:tcW w:w="1088" w:type="pct"/>
          </w:tcPr>
          <w:p w14:paraId="2104137E" w14:textId="2CAD1E84" w:rsidR="00C92706" w:rsidRPr="004A508F" w:rsidRDefault="00C92706" w:rsidP="00AC2B40">
            <w:pPr>
              <w:pStyle w:val="Table"/>
              <w:jc w:val="left"/>
              <w:rPr>
                <w:rFonts w:ascii="Source Sans Pro" w:hAnsi="Source Sans Pro"/>
                <w:b/>
                <w:bCs/>
                <w:sz w:val="20"/>
                <w:szCs w:val="20"/>
                <w:lang w:eastAsia="en-GB"/>
              </w:rPr>
            </w:pPr>
            <w:r w:rsidRPr="004A508F">
              <w:rPr>
                <w:sz w:val="20"/>
              </w:rPr>
              <w:lastRenderedPageBreak/>
              <w:t>Researchers and faculty members have knowledge and skills on environmental economics and share their collaborative research outputs.</w:t>
            </w:r>
          </w:p>
        </w:tc>
      </w:tr>
      <w:tr w:rsidR="0029399C" w:rsidRPr="004A508F" w14:paraId="63641771" w14:textId="77777777" w:rsidTr="0029399C">
        <w:tblPrEx>
          <w:tblCellMar>
            <w:top w:w="85" w:type="dxa"/>
            <w:left w:w="85" w:type="dxa"/>
            <w:bottom w:w="85" w:type="dxa"/>
            <w:right w:w="85" w:type="dxa"/>
          </w:tblCellMar>
        </w:tblPrEx>
        <w:trPr>
          <w:trHeight w:val="60"/>
        </w:trPr>
        <w:tc>
          <w:tcPr>
            <w:tcW w:w="782" w:type="pct"/>
            <w:vMerge/>
          </w:tcPr>
          <w:p w14:paraId="51E7F9B5" w14:textId="77777777" w:rsidR="00C92706" w:rsidRPr="004A508F" w:rsidRDefault="00C92706" w:rsidP="00D56DA6">
            <w:pPr>
              <w:pStyle w:val="Table"/>
              <w:jc w:val="left"/>
              <w:rPr>
                <w:rFonts w:ascii="Source Sans Pro" w:hAnsi="Source Sans Pro"/>
                <w:sz w:val="20"/>
                <w:szCs w:val="20"/>
                <w:lang w:eastAsia="en-GB"/>
              </w:rPr>
            </w:pPr>
          </w:p>
        </w:tc>
        <w:tc>
          <w:tcPr>
            <w:tcW w:w="572" w:type="pct"/>
          </w:tcPr>
          <w:p w14:paraId="4B636D9E" w14:textId="56C1B617" w:rsidR="00C92706" w:rsidRPr="004A508F" w:rsidRDefault="00BA0632" w:rsidP="00D56DA6">
            <w:pPr>
              <w:pStyle w:val="Table"/>
              <w:jc w:val="left"/>
              <w:rPr>
                <w:rFonts w:ascii="Source Sans Pro" w:hAnsi="Source Sans Pro"/>
                <w:sz w:val="20"/>
                <w:szCs w:val="20"/>
                <w:lang w:eastAsia="en-GB"/>
              </w:rPr>
            </w:pPr>
            <w:r w:rsidRPr="004A508F">
              <w:rPr>
                <w:rFonts w:eastAsia="Source Sans Pro" w:cs="Source Sans Pro"/>
                <w:sz w:val="20"/>
                <w:szCs w:val="20"/>
              </w:rPr>
              <w:t>All RMCs are active in regional knowledge forums and networks leading to new regional collaborations.</w:t>
            </w:r>
            <w:r w:rsidRPr="004A508F">
              <w:rPr>
                <w:rFonts w:eastAsia="Source Sans Pro" w:cs="Source Sans Pro"/>
                <w:b/>
                <w:sz w:val="20"/>
                <w:szCs w:val="20"/>
              </w:rPr>
              <w:t xml:space="preserve">  </w:t>
            </w:r>
          </w:p>
        </w:tc>
        <w:tc>
          <w:tcPr>
            <w:tcW w:w="874" w:type="pct"/>
          </w:tcPr>
          <w:p w14:paraId="60CDFF7E" w14:textId="6B1B5F15" w:rsidR="00BA0632" w:rsidRPr="004A508F" w:rsidRDefault="00BA0632" w:rsidP="00D56DA6">
            <w:pPr>
              <w:spacing w:after="120"/>
              <w:rPr>
                <w:rFonts w:ascii="Source Sans Pro" w:hAnsi="Source Sans Pro"/>
                <w:sz w:val="20"/>
                <w:szCs w:val="20"/>
              </w:rPr>
            </w:pPr>
            <w:r w:rsidRPr="004A508F">
              <w:rPr>
                <w:sz w:val="20"/>
              </w:rPr>
              <w:t>Higher education institutions (HEIs) in the HKH make little efforts to collaborate with one another in the same country and neighbouring countries to conduct HKH focused policy oriented, problem-based</w:t>
            </w:r>
            <w:r w:rsidRPr="004A508F" w:rsidDel="3E53145C">
              <w:rPr>
                <w:sz w:val="20"/>
              </w:rPr>
              <w:t xml:space="preserve"> </w:t>
            </w:r>
            <w:r w:rsidRPr="004A508F">
              <w:rPr>
                <w:sz w:val="20"/>
              </w:rPr>
              <w:t xml:space="preserve">solution-driven research on climate change and transboundary issues; the available knowledge and evidence is rarely used in policy making for mountain areas; 8 HUC </w:t>
            </w:r>
            <w:hyperlink r:id="rId28">
              <w:r w:rsidRPr="004A508F">
                <w:rPr>
                  <w:rStyle w:val="Hyperlink"/>
                  <w:color w:val="auto"/>
                  <w:sz w:val="20"/>
                </w:rPr>
                <w:t>Thematic Working Groups</w:t>
              </w:r>
            </w:hyperlink>
            <w:r w:rsidRPr="004A508F">
              <w:rPr>
                <w:sz w:val="20"/>
              </w:rPr>
              <w:t xml:space="preserve"> and Cross-Cutting Working Groups are active with Co-Leads and operate on a resource-sharing basis.</w:t>
            </w:r>
          </w:p>
          <w:p w14:paraId="40713092" w14:textId="59CF6B80" w:rsidR="00C92706" w:rsidRPr="004A508F" w:rsidRDefault="00BA0632" w:rsidP="00D56DA6">
            <w:pPr>
              <w:pStyle w:val="Table"/>
              <w:jc w:val="left"/>
              <w:rPr>
                <w:rFonts w:ascii="Source Sans Pro" w:hAnsi="Source Sans Pro"/>
                <w:sz w:val="20"/>
                <w:szCs w:val="20"/>
                <w:lang w:eastAsia="en-GB"/>
              </w:rPr>
            </w:pPr>
            <w:r w:rsidRPr="004A508F">
              <w:rPr>
                <w:sz w:val="20"/>
              </w:rPr>
              <w:t>The majority of HUC full members in RMCs do not have institutional Gender and Diversity Policy (for both enrolment and recruitment) in place.</w:t>
            </w:r>
          </w:p>
        </w:tc>
        <w:tc>
          <w:tcPr>
            <w:tcW w:w="1684" w:type="pct"/>
          </w:tcPr>
          <w:p w14:paraId="7A3480A2" w14:textId="77777777" w:rsidR="00BA0632" w:rsidRPr="004A508F" w:rsidRDefault="00BA0632" w:rsidP="00D56DA6">
            <w:pPr>
              <w:spacing w:after="120"/>
              <w:rPr>
                <w:rFonts w:ascii="Source Sans Pro" w:hAnsi="Source Sans Pro"/>
                <w:sz w:val="20"/>
                <w:szCs w:val="20"/>
              </w:rPr>
            </w:pPr>
            <w:r w:rsidRPr="004A508F">
              <w:rPr>
                <w:b/>
                <w:sz w:val="20"/>
              </w:rPr>
              <w:t>2023:</w:t>
            </w:r>
            <w:r w:rsidRPr="004A508F">
              <w:rPr>
                <w:sz w:val="20"/>
              </w:rPr>
              <w:t xml:space="preserve"> HUC TWGs bring new knowledge on directly relevant topics to national and regional science-policy forums.</w:t>
            </w:r>
          </w:p>
          <w:p w14:paraId="4B37D0CB" w14:textId="77777777" w:rsidR="00BA0632" w:rsidRPr="004A508F" w:rsidRDefault="00BA0632" w:rsidP="00D56DA6">
            <w:pPr>
              <w:spacing w:after="120"/>
              <w:rPr>
                <w:rFonts w:ascii="Source Sans Pro" w:hAnsi="Source Sans Pro"/>
                <w:sz w:val="20"/>
                <w:szCs w:val="20"/>
              </w:rPr>
            </w:pPr>
            <w:r w:rsidRPr="004A508F">
              <w:rPr>
                <w:b/>
                <w:sz w:val="20"/>
              </w:rPr>
              <w:t>2024:</w:t>
            </w:r>
            <w:r w:rsidRPr="004A508F">
              <w:rPr>
                <w:sz w:val="20"/>
              </w:rPr>
              <w:t xml:space="preserve"> High-quality collaborative research outputs made available and shared in HKH Science-Policy Forums. </w:t>
            </w:r>
          </w:p>
          <w:p w14:paraId="3751E505" w14:textId="77777777" w:rsidR="00BA0632" w:rsidRPr="004A508F" w:rsidRDefault="00BA0632" w:rsidP="00D56DA6">
            <w:pPr>
              <w:spacing w:line="259" w:lineRule="auto"/>
              <w:ind w:left="-20" w:right="-20"/>
              <w:rPr>
                <w:rFonts w:ascii="Source Sans Pro" w:eastAsia="Source Sans Pro" w:hAnsi="Source Sans Pro" w:cs="Source Sans Pro"/>
                <w:sz w:val="20"/>
                <w:szCs w:val="20"/>
              </w:rPr>
            </w:pPr>
            <w:r w:rsidRPr="004A508F">
              <w:rPr>
                <w:b/>
                <w:sz w:val="20"/>
              </w:rPr>
              <w:t>2024:</w:t>
            </w:r>
            <w:r w:rsidRPr="004A508F">
              <w:rPr>
                <w:rFonts w:eastAsia="Source Sans Pro" w:cs="Source Sans Pro"/>
                <w:sz w:val="20"/>
              </w:rPr>
              <w:t xml:space="preserve"> (brought forward from 2025)</w:t>
            </w:r>
          </w:p>
          <w:p w14:paraId="5BCBD286" w14:textId="77777777" w:rsidR="00BA0632" w:rsidRPr="004A508F" w:rsidRDefault="00BA0632" w:rsidP="00D56DA6">
            <w:pPr>
              <w:spacing w:after="120"/>
              <w:rPr>
                <w:rFonts w:ascii="Source Sans Pro" w:eastAsia="Source Sans Pro" w:hAnsi="Source Sans Pro" w:cs="Source Sans Pro"/>
                <w:sz w:val="20"/>
                <w:szCs w:val="20"/>
              </w:rPr>
            </w:pPr>
            <w:r w:rsidRPr="004A508F">
              <w:rPr>
                <w:rFonts w:eastAsia="Source Sans Pro" w:cs="Source Sans Pro"/>
                <w:sz w:val="20"/>
              </w:rPr>
              <w:t>The HUC Academy resumed contributing to improved institutional capabilities in transdisciplinary research on Mountain issues.</w:t>
            </w:r>
          </w:p>
          <w:p w14:paraId="35583320" w14:textId="77777777" w:rsidR="00BA0632" w:rsidRPr="004A508F" w:rsidRDefault="00BA0632" w:rsidP="00D56DA6">
            <w:pPr>
              <w:spacing w:after="120"/>
              <w:rPr>
                <w:rFonts w:ascii="Source Sans Pro" w:eastAsia="Source Sans Pro" w:hAnsi="Source Sans Pro" w:cs="Source Sans Pro"/>
                <w:sz w:val="20"/>
                <w:szCs w:val="20"/>
              </w:rPr>
            </w:pPr>
            <w:r w:rsidRPr="004A508F">
              <w:rPr>
                <w:rFonts w:eastAsia="Source Sans Pro" w:cs="Source Sans Pro"/>
                <w:b/>
                <w:sz w:val="20"/>
              </w:rPr>
              <w:t xml:space="preserve">2024: </w:t>
            </w:r>
            <w:r w:rsidRPr="004A508F">
              <w:rPr>
                <w:rFonts w:eastAsia="Source Sans Pro" w:cs="Source Sans Pro"/>
                <w:sz w:val="20"/>
                <w:szCs w:val="20"/>
              </w:rPr>
              <w:t>At least half of institutional members in the RMCs, where conducive environment exists, adopt Gender and Diversity Policy following HUC support</w:t>
            </w:r>
          </w:p>
          <w:p w14:paraId="516139A3" w14:textId="6BE018C0" w:rsidR="00C92706" w:rsidRPr="004A508F" w:rsidRDefault="00BA0632" w:rsidP="00AC2B40">
            <w:pPr>
              <w:rPr>
                <w:rFonts w:ascii="Source Sans Pro" w:hAnsi="Source Sans Pro"/>
                <w:b/>
                <w:bCs/>
                <w:sz w:val="20"/>
                <w:szCs w:val="20"/>
                <w:lang w:eastAsia="en-GB"/>
              </w:rPr>
            </w:pPr>
            <w:r w:rsidRPr="004A508F">
              <w:rPr>
                <w:rFonts w:ascii="Source Sans Pro" w:hAnsi="Source Sans Pro"/>
                <w:b/>
                <w:bCs/>
                <w:sz w:val="20"/>
                <w:szCs w:val="20"/>
                <w:lang w:eastAsia="en-GB"/>
              </w:rPr>
              <w:t>2025:</w:t>
            </w:r>
            <w:r w:rsidRPr="004A508F">
              <w:rPr>
                <w:rFonts w:eastAsia="Source Sans Pro" w:cs="Source Sans Pro"/>
                <w:sz w:val="20"/>
              </w:rPr>
              <w:t xml:space="preserve"> </w:t>
            </w:r>
            <w:r w:rsidRPr="004A508F">
              <w:rPr>
                <w:rFonts w:ascii="Source Sans Pro" w:eastAsia="Source Sans Pro" w:hAnsi="Source Sans Pro" w:cs="Source Sans Pro"/>
                <w:sz w:val="20"/>
                <w:szCs w:val="20"/>
              </w:rPr>
              <w:t>HUC’s transition to autonomy is explored and its future status established either as an independent institution or as a network within ICIMOD (Recommendation of PAC Sub-Committee).</w:t>
            </w:r>
          </w:p>
        </w:tc>
        <w:tc>
          <w:tcPr>
            <w:tcW w:w="1088" w:type="pct"/>
          </w:tcPr>
          <w:p w14:paraId="6B866E84" w14:textId="77777777" w:rsidR="00BA0632" w:rsidRPr="004A508F" w:rsidRDefault="00BA0632" w:rsidP="00D56DA6">
            <w:pPr>
              <w:spacing w:after="120"/>
              <w:rPr>
                <w:rFonts w:ascii="Source Sans Pro" w:hAnsi="Source Sans Pro"/>
                <w:sz w:val="20"/>
                <w:szCs w:val="20"/>
              </w:rPr>
            </w:pPr>
            <w:r w:rsidRPr="004A508F">
              <w:rPr>
                <w:sz w:val="20"/>
              </w:rPr>
              <w:t>Effective HUC Secretariat that promotes collaborative research and mountain curriculum in alignment with SG1 and SG2 priorities.</w:t>
            </w:r>
          </w:p>
          <w:p w14:paraId="1F4AA189" w14:textId="77777777" w:rsidR="00BA0632" w:rsidRPr="004A508F" w:rsidRDefault="00BA0632" w:rsidP="00D56DA6">
            <w:pPr>
              <w:spacing w:after="120"/>
              <w:rPr>
                <w:rFonts w:ascii="Source Sans Pro" w:hAnsi="Source Sans Pro"/>
                <w:sz w:val="20"/>
                <w:szCs w:val="20"/>
              </w:rPr>
            </w:pPr>
            <w:r w:rsidRPr="004A508F">
              <w:rPr>
                <w:sz w:val="20"/>
              </w:rPr>
              <w:t>TWGs collaborative research supported for high quality outputs by Secretariat.</w:t>
            </w:r>
          </w:p>
          <w:p w14:paraId="19ED11F0" w14:textId="0D23C7AF" w:rsidR="00C92706" w:rsidRPr="004A508F" w:rsidRDefault="00BA0632" w:rsidP="00D56DA6">
            <w:pPr>
              <w:pStyle w:val="Table"/>
              <w:rPr>
                <w:rFonts w:ascii="Source Sans Pro" w:hAnsi="Source Sans Pro"/>
                <w:b/>
                <w:bCs/>
                <w:sz w:val="20"/>
                <w:szCs w:val="20"/>
                <w:lang w:eastAsia="en-GB"/>
              </w:rPr>
            </w:pPr>
            <w:r w:rsidRPr="004A508F">
              <w:rPr>
                <w:sz w:val="20"/>
              </w:rPr>
              <w:t>HUC members supported in developing GESI and diversity policy</w:t>
            </w:r>
          </w:p>
        </w:tc>
      </w:tr>
    </w:tbl>
    <w:p w14:paraId="14C9EAA4" w14:textId="77777777" w:rsidR="00C92706" w:rsidRPr="004A508F" w:rsidRDefault="00C92706">
      <w:pPr>
        <w:rPr>
          <w:rFonts w:eastAsiaTheme="minorEastAsia"/>
          <w:b/>
          <w:bCs/>
          <w:color w:val="0070C0"/>
          <w:sz w:val="36"/>
          <w:szCs w:val="32"/>
          <w:lang w:val="en-US"/>
        </w:rPr>
      </w:pPr>
      <w:r w:rsidRPr="004A508F">
        <w:rPr>
          <w:rFonts w:eastAsiaTheme="minorEastAsia"/>
          <w:b/>
          <w:bCs/>
          <w:color w:val="0070C0"/>
          <w:sz w:val="36"/>
          <w:szCs w:val="32"/>
          <w:lang w:val="en-US"/>
        </w:rPr>
        <w:br w:type="page"/>
      </w:r>
    </w:p>
    <w:p w14:paraId="5C2D6B69" w14:textId="089451A1" w:rsidR="004F13E4" w:rsidRPr="004A508F" w:rsidRDefault="006A6D4B">
      <w:pPr>
        <w:rPr>
          <w:b/>
          <w:bCs/>
          <w:color w:val="0070C0"/>
          <w:sz w:val="28"/>
          <w:szCs w:val="28"/>
        </w:rPr>
      </w:pPr>
      <w:r w:rsidRPr="004A508F">
        <w:rPr>
          <w:b/>
          <w:bCs/>
          <w:noProof/>
          <w:color w:val="0070C0"/>
          <w:sz w:val="28"/>
          <w:szCs w:val="28"/>
        </w:rPr>
        <w:lastRenderedPageBreak/>
        <mc:AlternateContent>
          <mc:Choice Requires="wps">
            <w:drawing>
              <wp:anchor distT="45720" distB="45720" distL="114300" distR="114300" simplePos="0" relativeHeight="251658252" behindDoc="0" locked="0" layoutInCell="1" allowOverlap="1" wp14:anchorId="3F61CB8F" wp14:editId="3D0C3E91">
                <wp:simplePos x="0" y="0"/>
                <wp:positionH relativeFrom="column">
                  <wp:posOffset>5777865</wp:posOffset>
                </wp:positionH>
                <wp:positionV relativeFrom="page">
                  <wp:align>center</wp:align>
                </wp:positionV>
                <wp:extent cx="3124200" cy="1261110"/>
                <wp:effectExtent l="0" t="0" r="0" b="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4200" cy="1261110"/>
                        </a:xfrm>
                        <a:prstGeom prst="rect">
                          <a:avLst/>
                        </a:prstGeom>
                        <a:noFill/>
                        <a:ln w="9525">
                          <a:noFill/>
                          <a:miter lim="800000"/>
                          <a:headEnd/>
                          <a:tailEnd/>
                        </a:ln>
                      </wps:spPr>
                      <wps:txbx>
                        <w:txbxContent>
                          <w:p w14:paraId="54544FED" w14:textId="257737D6" w:rsidR="00962048" w:rsidRPr="00D3367B" w:rsidRDefault="00962048" w:rsidP="00962048">
                            <w:pPr>
                              <w:spacing w:line="240" w:lineRule="auto"/>
                              <w:rPr>
                                <w:color w:val="FFFFFF" w:themeColor="background1"/>
                                <w:sz w:val="24"/>
                                <w:szCs w:val="22"/>
                              </w:rPr>
                            </w:pPr>
                            <w:r w:rsidRPr="00D3367B">
                              <w:rPr>
                                <w:color w:val="FFFFFF" w:themeColor="background1"/>
                                <w:sz w:val="24"/>
                                <w:szCs w:val="22"/>
                              </w:rPr>
                              <w:t xml:space="preserve">ACTION AREA </w:t>
                            </w:r>
                          </w:p>
                          <w:p w14:paraId="418B1B47" w14:textId="451082D0" w:rsidR="00962048" w:rsidRPr="00D3367B" w:rsidRDefault="00264921" w:rsidP="00962048">
                            <w:pPr>
                              <w:spacing w:line="240" w:lineRule="auto"/>
                              <w:rPr>
                                <w:rFonts w:ascii="Source Sans Pro Black" w:hAnsi="Source Sans Pro Black"/>
                                <w:b/>
                                <w:bCs/>
                                <w:color w:val="FFFFFF" w:themeColor="background1"/>
                                <w:sz w:val="48"/>
                                <w:szCs w:val="44"/>
                              </w:rPr>
                            </w:pPr>
                            <w:r>
                              <w:rPr>
                                <w:rFonts w:ascii="Source Sans Pro Black" w:hAnsi="Source Sans Pro Black"/>
                                <w:b/>
                                <w:bCs/>
                                <w:color w:val="FFFFFF" w:themeColor="background1"/>
                                <w:sz w:val="48"/>
                                <w:szCs w:val="44"/>
                              </w:rPr>
                              <w:t>Global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61CB8F" id="Text Box 5" o:spid="_x0000_s1032" type="#_x0000_t202" style="position:absolute;margin-left:454.95pt;margin-top:0;width:246pt;height:99.3pt;z-index:251658252;visibility:visible;mso-wrap-style:square;mso-width-percent:0;mso-height-percent:200;mso-wrap-distance-left:9pt;mso-wrap-distance-top:3.6pt;mso-wrap-distance-right:9pt;mso-wrap-distance-bottom:3.6pt;mso-position-horizontal:absolute;mso-position-horizontal-relative:text;mso-position-vertical:center;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" filled="f" stroked="f">
                <v:textbox style="mso-fit-shape-to-text:t">
                  <w:txbxContent>
                    <w:p w14:paraId="54544FED" w14:textId="257737D6" w:rsidR="00962048" w:rsidRPr="00D3367B" w:rsidRDefault="00962048" w:rsidP="00962048">
                      <w:pPr>
                        <w:spacing w:line="240" w:lineRule="auto"/>
                        <w:rPr>
                          <w:color w:val="FFFFFF" w:themeColor="background1"/>
                          <w:sz w:val="24"/>
                          <w:szCs w:val="22"/>
                        </w:rPr>
                      </w:pPr>
                      <w:r w:rsidRPr="00D3367B">
                        <w:rPr>
                          <w:color w:val="FFFFFF" w:themeColor="background1"/>
                          <w:sz w:val="24"/>
                          <w:szCs w:val="22"/>
                        </w:rPr>
                        <w:t xml:space="preserve">ACTION AREA </w:t>
                      </w:r>
                    </w:p>
                    <w:p w14:paraId="418B1B47" w14:textId="451082D0" w:rsidR="00962048" w:rsidRPr="00D3367B" w:rsidRDefault="00264921" w:rsidP="00962048">
                      <w:pPr>
                        <w:spacing w:line="240" w:lineRule="auto"/>
                        <w:rPr>
                          <w:rFonts w:ascii="Source Sans Pro Black" w:hAnsi="Source Sans Pro Black"/>
                          <w:b/>
                          <w:bCs/>
                          <w:color w:val="FFFFFF" w:themeColor="background1"/>
                          <w:sz w:val="48"/>
                          <w:szCs w:val="44"/>
                        </w:rPr>
                      </w:pPr>
                      <w:r>
                        <w:rPr>
                          <w:rFonts w:ascii="Source Sans Pro Black" w:hAnsi="Source Sans Pro Black"/>
                          <w:b/>
                          <w:bCs/>
                          <w:color w:val="FFFFFF" w:themeColor="background1"/>
                          <w:sz w:val="48"/>
                          <w:szCs w:val="44"/>
                        </w:rPr>
                        <w:t>Global</w:t>
                      </w:r>
                    </w:p>
                  </w:txbxContent>
                </v:textbox>
                <w10:wrap type="square" anchory="page"/>
              </v:shape>
            </w:pict>
          </mc:Fallback>
        </mc:AlternateContent>
      </w:r>
      <w:r w:rsidR="0029399C" w:rsidRPr="004A508F">
        <w:rPr>
          <w:b/>
          <w:bCs/>
          <w:noProof/>
          <w:color w:val="0070C0"/>
          <w:sz w:val="28"/>
          <w:szCs w:val="28"/>
        </w:rPr>
        <mc:AlternateContent>
          <mc:Choice Requires="wps">
            <w:drawing>
              <wp:anchor distT="0" distB="0" distL="114300" distR="114300" simplePos="0" relativeHeight="251658251" behindDoc="0" locked="0" layoutInCell="1" allowOverlap="1" wp14:anchorId="3C8B1E39" wp14:editId="39D50DC6">
                <wp:simplePos x="0" y="0"/>
                <wp:positionH relativeFrom="page">
                  <wp:align>left</wp:align>
                </wp:positionH>
                <wp:positionV relativeFrom="page">
                  <wp:posOffset>-635</wp:posOffset>
                </wp:positionV>
                <wp:extent cx="10699750" cy="7546975"/>
                <wp:effectExtent l="0" t="0" r="25400" b="15875"/>
                <wp:wrapNone/>
                <wp:docPr id="4" name="Rectangle 4"/>
                <wp:cNvGraphicFramePr/>
                <a:graphic xmlns:a="http://schemas.openxmlformats.org/drawingml/2006/main">
                  <a:graphicData uri="http://schemas.microsoft.com/office/word/2010/wordprocessingShape">
                    <wps:wsp>
                      <wps:cNvSpPr/>
                      <wps:spPr>
                        <a:xfrm>
                          <a:off x="0" y="0"/>
                          <a:ext cx="10699750" cy="7546975"/>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4" style="position:absolute;margin-left:0;margin-top:-.05pt;width:842.5pt;height:594.25pt;z-index:251658251;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margin;mso-height-relative:margin;v-text-anchor:middle" o:spid="_x0000_s1026" fillcolor="#0070c0" strokecolor="#1f3763 [1604]" strokeweight="1pt" w14:anchorId="1C03099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">
                <w10:wrap anchorx="page" anchory="page"/>
              </v:rect>
            </w:pict>
          </mc:Fallback>
        </mc:AlternateContent>
      </w:r>
      <w:r w:rsidR="004F13E4" w:rsidRPr="004A508F">
        <w:rPr>
          <w:b/>
          <w:bCs/>
          <w:color w:val="0070C0"/>
          <w:sz w:val="28"/>
          <w:szCs w:val="28"/>
        </w:rPr>
        <w:br w:type="page"/>
      </w:r>
    </w:p>
    <w:p w14:paraId="4D0CF419" w14:textId="554973EF" w:rsidR="009B5A1C" w:rsidRPr="004A508F" w:rsidRDefault="009960E5" w:rsidP="009960E5">
      <w:pPr>
        <w:rPr>
          <w:b/>
          <w:color w:val="0070C0"/>
          <w:sz w:val="36"/>
          <w:szCs w:val="36"/>
        </w:rPr>
      </w:pPr>
      <w:r w:rsidRPr="004A508F">
        <w:rPr>
          <w:color w:val="0070C0"/>
          <w:sz w:val="28"/>
          <w:szCs w:val="28"/>
        </w:rPr>
        <w:lastRenderedPageBreak/>
        <w:t>INTERVENTION 1</w:t>
      </w:r>
      <w:r w:rsidR="00705B56" w:rsidRPr="004A508F">
        <w:rPr>
          <w:b/>
          <w:bCs/>
          <w:color w:val="0070C0"/>
          <w:sz w:val="28"/>
          <w:szCs w:val="28"/>
        </w:rPr>
        <w:br/>
      </w:r>
      <w:r w:rsidR="00035521" w:rsidRPr="00035521">
        <w:rPr>
          <w:b/>
          <w:color w:val="0070C0"/>
          <w:sz w:val="36"/>
          <w:szCs w:val="36"/>
        </w:rPr>
        <w:t>Global Engagement</w:t>
      </w:r>
    </w:p>
    <w:tbl>
      <w:tblPr>
        <w:tblStyle w:val="TableGrid"/>
        <w:tblW w:w="4999"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2067"/>
        <w:gridCol w:w="2429"/>
        <w:gridCol w:w="2880"/>
        <w:gridCol w:w="3599"/>
        <w:gridCol w:w="3690"/>
      </w:tblGrid>
      <w:tr w:rsidR="00EE7A9A" w:rsidRPr="004A508F" w14:paraId="0A144225" w14:textId="77777777" w:rsidTr="78139D0D">
        <w:trPr>
          <w:trHeight w:val="584"/>
          <w:tblHeader/>
        </w:trPr>
        <w:tc>
          <w:tcPr>
            <w:tcW w:w="705" w:type="pct"/>
            <w:shd w:val="clear" w:color="auto" w:fill="F2F2F2" w:themeFill="background1" w:themeFillShade="F2"/>
          </w:tcPr>
          <w:p w14:paraId="349CEF0E" w14:textId="77777777" w:rsidR="00EE7A9A" w:rsidRPr="004A508F" w:rsidRDefault="00EE7A9A" w:rsidP="009077EB">
            <w:pPr>
              <w:rPr>
                <w:rFonts w:ascii="Source Sans Pro" w:hAnsi="Source Sans Pro"/>
                <w:b/>
                <w:sz w:val="20"/>
                <w:szCs w:val="20"/>
              </w:rPr>
            </w:pPr>
            <w:r w:rsidRPr="004A508F">
              <w:rPr>
                <w:rFonts w:ascii="Source Sans Pro" w:hAnsi="Source Sans Pro"/>
                <w:b/>
                <w:sz w:val="20"/>
                <w:szCs w:val="20"/>
              </w:rPr>
              <w:t>MTAP Specific Outcomes</w:t>
            </w:r>
          </w:p>
        </w:tc>
        <w:tc>
          <w:tcPr>
            <w:tcW w:w="828" w:type="pct"/>
            <w:shd w:val="clear" w:color="auto" w:fill="F2F2F2" w:themeFill="background1" w:themeFillShade="F2"/>
          </w:tcPr>
          <w:p w14:paraId="038BC0FC" w14:textId="77777777" w:rsidR="00EE7A9A" w:rsidRPr="004A508F" w:rsidRDefault="00EE7A9A" w:rsidP="009077EB">
            <w:pPr>
              <w:textAlignment w:val="baseline"/>
              <w:rPr>
                <w:rFonts w:ascii="Source Sans Pro" w:eastAsia="Times New Roman" w:hAnsi="Source Sans Pro" w:cs="Calibri"/>
                <w:b/>
                <w:sz w:val="20"/>
                <w:szCs w:val="20"/>
                <w:lang w:eastAsia="en-GB"/>
              </w:rPr>
            </w:pPr>
            <w:r w:rsidRPr="004A508F">
              <w:rPr>
                <w:rFonts w:ascii="Source Sans Pro" w:eastAsia="Times New Roman" w:hAnsi="Source Sans Pro" w:cs="Calibri"/>
                <w:b/>
                <w:sz w:val="20"/>
                <w:szCs w:val="20"/>
                <w:lang w:eastAsia="en-GB"/>
              </w:rPr>
              <w:t xml:space="preserve">MTAP Outcome targets 2026 </w:t>
            </w:r>
          </w:p>
        </w:tc>
        <w:tc>
          <w:tcPr>
            <w:tcW w:w="982" w:type="pct"/>
            <w:shd w:val="clear" w:color="auto" w:fill="F2F2F2" w:themeFill="background1" w:themeFillShade="F2"/>
          </w:tcPr>
          <w:p w14:paraId="23772F4F" w14:textId="0D19E11E" w:rsidR="00EE7A9A" w:rsidRPr="004A508F" w:rsidRDefault="00BC5EC1" w:rsidP="009077EB">
            <w:pPr>
              <w:rPr>
                <w:rFonts w:ascii="Source Sans Pro" w:hAnsi="Source Sans Pro"/>
                <w:b/>
                <w:sz w:val="20"/>
                <w:szCs w:val="20"/>
              </w:rPr>
            </w:pPr>
            <w:r w:rsidRPr="004A508F">
              <w:rPr>
                <w:rFonts w:ascii="Source Sans Pro" w:hAnsi="Source Sans Pro"/>
                <w:b/>
                <w:sz w:val="20"/>
                <w:szCs w:val="20"/>
                <w:lang w:eastAsia="en-GB"/>
              </w:rPr>
              <w:t>Baseline Situation 2022</w:t>
            </w:r>
          </w:p>
        </w:tc>
        <w:tc>
          <w:tcPr>
            <w:tcW w:w="1227" w:type="pct"/>
            <w:shd w:val="clear" w:color="auto" w:fill="F2F2F2" w:themeFill="background1" w:themeFillShade="F2"/>
          </w:tcPr>
          <w:p w14:paraId="2E5EA02C" w14:textId="77777777" w:rsidR="00EE7A9A" w:rsidRPr="004A508F" w:rsidRDefault="00EE7A9A" w:rsidP="009077EB">
            <w:pPr>
              <w:rPr>
                <w:rFonts w:ascii="Source Sans Pro" w:hAnsi="Source Sans Pro"/>
                <w:b/>
                <w:sz w:val="20"/>
                <w:szCs w:val="20"/>
              </w:rPr>
            </w:pPr>
            <w:r w:rsidRPr="004A508F">
              <w:rPr>
                <w:rFonts w:ascii="Source Sans Pro" w:eastAsia="Times New Roman" w:hAnsi="Source Sans Pro" w:cs="Calibri"/>
                <w:b/>
                <w:sz w:val="20"/>
                <w:szCs w:val="20"/>
                <w:lang w:eastAsia="en-GB"/>
              </w:rPr>
              <w:t>Key milestones for Specific Outcome targets till 2026</w:t>
            </w:r>
          </w:p>
        </w:tc>
        <w:tc>
          <w:tcPr>
            <w:tcW w:w="1258" w:type="pct"/>
            <w:shd w:val="clear" w:color="auto" w:fill="F2F2F2" w:themeFill="background1" w:themeFillShade="F2"/>
          </w:tcPr>
          <w:p w14:paraId="54D4FDAA" w14:textId="77777777" w:rsidR="00EE7A9A" w:rsidRPr="004A508F" w:rsidRDefault="00EE7A9A" w:rsidP="009077EB">
            <w:pPr>
              <w:textAlignment w:val="baseline"/>
              <w:rPr>
                <w:rFonts w:ascii="Source Sans Pro" w:eastAsia="Times New Roman" w:hAnsi="Source Sans Pro" w:cs="Calibri"/>
                <w:b/>
                <w:sz w:val="20"/>
                <w:szCs w:val="20"/>
                <w:lang w:eastAsia="en-GB"/>
              </w:rPr>
            </w:pPr>
            <w:r w:rsidRPr="004A508F">
              <w:rPr>
                <w:rFonts w:ascii="Source Sans Pro" w:eastAsia="Times New Roman" w:hAnsi="Source Sans Pro" w:cs="Calibri"/>
                <w:b/>
                <w:sz w:val="20"/>
                <w:szCs w:val="20"/>
                <w:lang w:eastAsia="en-GB"/>
              </w:rPr>
              <w:t xml:space="preserve">Key Outputs </w:t>
            </w:r>
          </w:p>
        </w:tc>
      </w:tr>
      <w:tr w:rsidR="00EE7A9A" w:rsidRPr="004A508F" w14:paraId="04E4D596" w14:textId="77777777" w:rsidTr="001D1097">
        <w:trPr>
          <w:trHeight w:val="1955"/>
        </w:trPr>
        <w:tc>
          <w:tcPr>
            <w:tcW w:w="705" w:type="pct"/>
          </w:tcPr>
          <w:p w14:paraId="463A41AF" w14:textId="624839D2" w:rsidR="00EE7A9A" w:rsidRPr="004A508F" w:rsidRDefault="00EE7A9A" w:rsidP="009077EB">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t>IPCC/IPBES periodic and thematic reports integrate HKH evidence and reflect unique challenges of mountain region</w:t>
            </w:r>
            <w:r w:rsidRPr="004A508F">
              <w:rPr>
                <w:rFonts w:eastAsia="Times New Roman" w:cstheme="majorHAnsi"/>
                <w:sz w:val="20"/>
                <w:lang w:eastAsia="en-GB"/>
              </w:rPr>
              <w:t>.</w:t>
            </w:r>
          </w:p>
          <w:p w14:paraId="43F6B1E9" w14:textId="77777777" w:rsidR="00EE7A9A" w:rsidRPr="004A508F" w:rsidRDefault="00EE7A9A" w:rsidP="009077EB">
            <w:pPr>
              <w:rPr>
                <w:rFonts w:ascii="Source Sans Pro" w:eastAsia="Calibri" w:hAnsi="Source Sans Pro" w:cstheme="majorHAnsi"/>
                <w:sz w:val="20"/>
                <w:szCs w:val="20"/>
              </w:rPr>
            </w:pPr>
          </w:p>
          <w:p w14:paraId="6A142197" w14:textId="77777777" w:rsidR="00EE7A9A" w:rsidRPr="004A508F" w:rsidRDefault="00EE7A9A" w:rsidP="009077EB">
            <w:pPr>
              <w:rPr>
                <w:rFonts w:ascii="Source Sans Pro" w:hAnsi="Source Sans Pro" w:cstheme="majorHAnsi"/>
                <w:sz w:val="20"/>
                <w:szCs w:val="20"/>
              </w:rPr>
            </w:pPr>
          </w:p>
        </w:tc>
        <w:tc>
          <w:tcPr>
            <w:tcW w:w="828" w:type="pct"/>
          </w:tcPr>
          <w:p w14:paraId="46108CCB" w14:textId="77777777" w:rsidR="00EE7A9A" w:rsidRPr="004A508F" w:rsidRDefault="00EE7A9A" w:rsidP="00EE7A9A">
            <w:pPr>
              <w:rPr>
                <w:rFonts w:ascii="Source Sans Pro" w:eastAsia="Times New Roman" w:hAnsi="Source Sans Pro" w:cstheme="majorBidi"/>
                <w:sz w:val="20"/>
                <w:szCs w:val="20"/>
                <w:lang w:eastAsia="en-GB"/>
              </w:rPr>
            </w:pPr>
            <w:r w:rsidRPr="004A508F">
              <w:rPr>
                <w:rFonts w:ascii="Source Sans Pro" w:eastAsia="Times New Roman" w:hAnsi="Source Sans Pro" w:cstheme="majorBidi"/>
                <w:sz w:val="20"/>
                <w:szCs w:val="20"/>
                <w:lang w:eastAsia="en-GB"/>
              </w:rPr>
              <w:t>IPCC: HKH knowledge enhanced in IPCC assessments by influencing the structure and inclusion of key RMC and ICIMOD authors.</w:t>
            </w:r>
          </w:p>
          <w:p w14:paraId="03F6136D" w14:textId="77777777" w:rsidR="00EE7A9A" w:rsidRPr="004A508F" w:rsidRDefault="00EE7A9A" w:rsidP="00EE7A9A">
            <w:pPr>
              <w:rPr>
                <w:rFonts w:ascii="Source Sans Pro" w:hAnsi="Source Sans Pro"/>
              </w:rPr>
            </w:pPr>
          </w:p>
          <w:p w14:paraId="1254019C" w14:textId="77777777" w:rsidR="00EE7A9A" w:rsidRPr="004A508F" w:rsidRDefault="00EE7A9A" w:rsidP="00EE7A9A">
            <w:pPr>
              <w:rPr>
                <w:rFonts w:ascii="Source Sans Pro" w:hAnsi="Source Sans Pro"/>
              </w:rPr>
            </w:pPr>
          </w:p>
          <w:p w14:paraId="3BCE7C50" w14:textId="77777777" w:rsidR="00EE7A9A" w:rsidRPr="004A508F" w:rsidRDefault="00EE7A9A" w:rsidP="00EE7A9A">
            <w:pPr>
              <w:rPr>
                <w:rFonts w:ascii="Source Sans Pro" w:eastAsia="Times New Roman" w:hAnsi="Source Sans Pro" w:cstheme="majorBidi"/>
                <w:sz w:val="20"/>
                <w:szCs w:val="20"/>
                <w:lang w:eastAsia="en-GB"/>
              </w:rPr>
            </w:pPr>
            <w:r w:rsidRPr="004A508F">
              <w:rPr>
                <w:rFonts w:ascii="Source Sans Pro" w:eastAsia="Times New Roman" w:hAnsi="Source Sans Pro" w:cstheme="majorBidi"/>
                <w:sz w:val="20"/>
                <w:szCs w:val="20"/>
                <w:lang w:eastAsia="en-GB"/>
              </w:rPr>
              <w:t xml:space="preserve">IPBES using nexus and transformative change reports and influenced to include mountain section in the second global assessments report. </w:t>
            </w:r>
          </w:p>
          <w:p w14:paraId="1485CE9F" w14:textId="71747886" w:rsidR="00EE7A9A" w:rsidRPr="004A508F" w:rsidRDefault="00EE7A9A" w:rsidP="000E1842">
            <w:pPr>
              <w:rPr>
                <w:rFonts w:ascii="Source Sans Pro" w:eastAsia="Times New Roman" w:hAnsi="Source Sans Pro" w:cstheme="majorBidi"/>
                <w:sz w:val="20"/>
                <w:szCs w:val="20"/>
                <w:lang w:eastAsia="en-GB"/>
              </w:rPr>
            </w:pPr>
          </w:p>
        </w:tc>
        <w:tc>
          <w:tcPr>
            <w:tcW w:w="982" w:type="pct"/>
          </w:tcPr>
          <w:p w14:paraId="6C545944" w14:textId="5865840A" w:rsidR="00EE7A9A" w:rsidRPr="004A508F" w:rsidRDefault="00EE7A9A" w:rsidP="009077EB">
            <w:pPr>
              <w:rPr>
                <w:rFonts w:ascii="Source Sans Pro" w:eastAsia="Times New Roman" w:hAnsi="Source Sans Pro" w:cstheme="majorBidi"/>
                <w:sz w:val="20"/>
                <w:szCs w:val="20"/>
                <w:lang w:eastAsia="en-GB"/>
              </w:rPr>
            </w:pPr>
            <w:hyperlink r:id="rId29" w:history="1">
              <w:r w:rsidRPr="004A508F">
                <w:rPr>
                  <w:rStyle w:val="Hyperlink"/>
                  <w:rFonts w:ascii="Source Sans Pro" w:eastAsia="Times New Roman" w:hAnsi="Source Sans Pro" w:cstheme="majorBidi"/>
                  <w:color w:val="auto"/>
                  <w:sz w:val="20"/>
                  <w:szCs w:val="20"/>
                  <w:lang w:eastAsia="en-GB"/>
                </w:rPr>
                <w:t>IPCC</w:t>
              </w:r>
            </w:hyperlink>
            <w:r w:rsidRPr="004A508F">
              <w:rPr>
                <w:rFonts w:ascii="Source Sans Pro" w:eastAsia="Times New Roman" w:hAnsi="Source Sans Pro" w:cstheme="majorBidi"/>
                <w:sz w:val="20"/>
                <w:szCs w:val="20"/>
                <w:lang w:eastAsia="en-GB"/>
              </w:rPr>
              <w:t xml:space="preserve"> and </w:t>
            </w:r>
            <w:hyperlink r:id="rId30" w:history="1">
              <w:r w:rsidRPr="004A508F">
                <w:rPr>
                  <w:rStyle w:val="Hyperlink"/>
                  <w:rFonts w:ascii="Source Sans Pro" w:eastAsia="Times New Roman" w:hAnsi="Source Sans Pro" w:cstheme="majorBidi"/>
                  <w:color w:val="auto"/>
                  <w:sz w:val="20"/>
                  <w:szCs w:val="20"/>
                  <w:lang w:eastAsia="en-GB"/>
                </w:rPr>
                <w:t>IPBES</w:t>
              </w:r>
            </w:hyperlink>
            <w:r w:rsidRPr="004A508F">
              <w:rPr>
                <w:rFonts w:ascii="Source Sans Pro" w:eastAsia="Times New Roman" w:hAnsi="Source Sans Pro" w:cstheme="majorBidi"/>
                <w:sz w:val="20"/>
                <w:szCs w:val="20"/>
                <w:lang w:eastAsia="en-GB"/>
              </w:rPr>
              <w:t xml:space="preserve"> reports recognise HKH as among the worst affected and most sensitive regions but have also highlighted the data deficiencies in this region e.g., IPBES 2019, AR6.</w:t>
            </w:r>
          </w:p>
          <w:p w14:paraId="7AF165AF" w14:textId="77777777" w:rsidR="00EE7A9A" w:rsidRPr="004A508F" w:rsidRDefault="00EE7A9A" w:rsidP="009077EB">
            <w:pPr>
              <w:rPr>
                <w:rFonts w:ascii="Source Sans Pro" w:eastAsia="Times New Roman" w:hAnsi="Source Sans Pro" w:cstheme="majorHAnsi"/>
                <w:sz w:val="20"/>
                <w:szCs w:val="20"/>
                <w:lang w:eastAsia="en-GB"/>
              </w:rPr>
            </w:pPr>
          </w:p>
          <w:p w14:paraId="19D6DEA4" w14:textId="77777777" w:rsidR="00EE7A9A" w:rsidRPr="004A508F" w:rsidRDefault="00EE7A9A" w:rsidP="009077EB">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t>At the current stage - submission and contributions have been made &amp; on-going in different global frameworks - Global Biodiversity Framework (GBF, 2022-2030); IPBES (2022-2024)</w:t>
            </w:r>
          </w:p>
          <w:p w14:paraId="6327FAFD" w14:textId="7CC5B9B1" w:rsidR="00EE7A9A" w:rsidRPr="004A508F" w:rsidRDefault="00EE7A9A" w:rsidP="009077EB">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t>IPCC (</w:t>
            </w:r>
            <w:hyperlink r:id="rId31" w:history="1">
              <w:r w:rsidRPr="004A508F">
                <w:rPr>
                  <w:rStyle w:val="Hyperlink"/>
                  <w:rFonts w:ascii="Source Sans Pro" w:eastAsia="Times New Roman" w:hAnsi="Source Sans Pro" w:cstheme="majorHAnsi"/>
                  <w:color w:val="auto"/>
                  <w:sz w:val="20"/>
                  <w:szCs w:val="20"/>
                  <w:lang w:eastAsia="en-GB"/>
                </w:rPr>
                <w:t>Mountain Chapte</w:t>
              </w:r>
            </w:hyperlink>
            <w:r w:rsidRPr="004A508F">
              <w:rPr>
                <w:rFonts w:ascii="Source Sans Pro" w:eastAsia="Times New Roman" w:hAnsi="Source Sans Pro" w:cstheme="majorHAnsi"/>
                <w:sz w:val="20"/>
                <w:szCs w:val="20"/>
                <w:lang w:eastAsia="en-GB"/>
              </w:rPr>
              <w:t xml:space="preserve">r, 2022, AR6 WGII);  National: Periodic </w:t>
            </w:r>
            <w:hyperlink r:id="rId32" w:history="1">
              <w:r w:rsidRPr="004A508F">
                <w:rPr>
                  <w:rStyle w:val="Hyperlink"/>
                  <w:rFonts w:ascii="Source Sans Pro" w:eastAsia="Times New Roman" w:hAnsi="Source Sans Pro" w:cstheme="majorHAnsi"/>
                  <w:color w:val="auto"/>
                  <w:sz w:val="20"/>
                  <w:szCs w:val="20"/>
                  <w:lang w:eastAsia="en-GB"/>
                </w:rPr>
                <w:t>submissions by RMCs</w:t>
              </w:r>
            </w:hyperlink>
            <w:r w:rsidRPr="004A508F">
              <w:rPr>
                <w:rFonts w:ascii="Source Sans Pro" w:eastAsia="Times New Roman" w:hAnsi="Source Sans Pro" w:cstheme="majorHAnsi"/>
                <w:sz w:val="20"/>
                <w:szCs w:val="20"/>
                <w:lang w:eastAsia="en-GB"/>
              </w:rPr>
              <w:t xml:space="preserve"> to global platforms. Mountains usually missing or not highlighted in submissions. </w:t>
            </w:r>
          </w:p>
          <w:p w14:paraId="67241296" w14:textId="452A0734" w:rsidR="00EE7A9A" w:rsidRPr="004A508F" w:rsidRDefault="00EE7A9A" w:rsidP="005A5719">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t>ICIMOD has observer status at CBD-I</w:t>
            </w:r>
            <w:hyperlink r:id="rId33" w:history="1">
              <w:r w:rsidRPr="004A508F">
                <w:rPr>
                  <w:rStyle w:val="Hyperlink"/>
                  <w:rFonts w:ascii="Source Sans Pro" w:eastAsia="Times New Roman" w:hAnsi="Source Sans Pro" w:cstheme="majorHAnsi"/>
                  <w:color w:val="auto"/>
                  <w:sz w:val="20"/>
                  <w:szCs w:val="20"/>
                  <w:lang w:eastAsia="en-GB"/>
                </w:rPr>
                <w:t>PBES</w:t>
              </w:r>
            </w:hyperlink>
            <w:r w:rsidRPr="004A508F">
              <w:rPr>
                <w:rFonts w:ascii="Source Sans Pro" w:eastAsia="Times New Roman" w:hAnsi="Source Sans Pro" w:cstheme="majorHAnsi"/>
                <w:sz w:val="20"/>
                <w:szCs w:val="20"/>
                <w:lang w:eastAsia="en-GB"/>
              </w:rPr>
              <w:t xml:space="preserve"> and UNFCCC - </w:t>
            </w:r>
            <w:hyperlink r:id="rId34" w:history="1">
              <w:r w:rsidRPr="004A508F">
                <w:rPr>
                  <w:rStyle w:val="Hyperlink"/>
                  <w:rFonts w:ascii="Source Sans Pro" w:eastAsia="Times New Roman" w:hAnsi="Source Sans Pro" w:cstheme="majorHAnsi"/>
                  <w:color w:val="auto"/>
                  <w:sz w:val="20"/>
                  <w:szCs w:val="20"/>
                  <w:lang w:eastAsia="en-GB"/>
                </w:rPr>
                <w:t>IPCC</w:t>
              </w:r>
            </w:hyperlink>
          </w:p>
        </w:tc>
        <w:tc>
          <w:tcPr>
            <w:tcW w:w="1227" w:type="pct"/>
          </w:tcPr>
          <w:p w14:paraId="6DE9F3E8" w14:textId="65035BC9" w:rsidR="00EE7A9A" w:rsidRPr="004A508F" w:rsidRDefault="00EE7A9A" w:rsidP="009077EB">
            <w:pPr>
              <w:rPr>
                <w:rFonts w:ascii="Source Sans Pro" w:eastAsia="Times New Roman" w:hAnsi="Source Sans Pro" w:cstheme="majorBidi"/>
                <w:sz w:val="20"/>
                <w:szCs w:val="20"/>
                <w:lang w:eastAsia="en-GB"/>
              </w:rPr>
            </w:pPr>
            <w:r w:rsidRPr="004A508F">
              <w:rPr>
                <w:rFonts w:ascii="Source Sans Pro" w:eastAsia="Times New Roman" w:hAnsi="Source Sans Pro" w:cstheme="majorBidi"/>
                <w:b/>
                <w:bCs/>
                <w:sz w:val="20"/>
                <w:szCs w:val="20"/>
                <w:lang w:eastAsia="en-GB"/>
              </w:rPr>
              <w:t>2023:</w:t>
            </w:r>
            <w:r w:rsidRPr="004A508F">
              <w:rPr>
                <w:rFonts w:ascii="Source Sans Pro" w:eastAsia="Times New Roman" w:hAnsi="Source Sans Pro" w:cstheme="majorBidi"/>
                <w:sz w:val="20"/>
                <w:szCs w:val="20"/>
                <w:lang w:eastAsia="en-GB"/>
              </w:rPr>
              <w:t xml:space="preserve"> IPCC/IPBES: strategy and mechanism developed for contribution &amp; engagements with focal points &amp; authors.</w:t>
            </w:r>
          </w:p>
          <w:p w14:paraId="433F0F4E" w14:textId="77777777" w:rsidR="00EE7A9A" w:rsidRPr="004A508F" w:rsidRDefault="00EE7A9A" w:rsidP="009077EB">
            <w:pPr>
              <w:rPr>
                <w:rFonts w:ascii="Source Sans Pro" w:eastAsia="Times New Roman" w:hAnsi="Source Sans Pro" w:cstheme="majorBidi"/>
                <w:sz w:val="20"/>
                <w:szCs w:val="20"/>
                <w:lang w:eastAsia="en-GB"/>
              </w:rPr>
            </w:pPr>
          </w:p>
          <w:p w14:paraId="653AFF45" w14:textId="3BE55937" w:rsidR="00EE7A9A" w:rsidRPr="004A508F" w:rsidRDefault="00EE7A9A" w:rsidP="009077EB">
            <w:pPr>
              <w:rPr>
                <w:rFonts w:ascii="Source Sans Pro" w:eastAsia="Times New Roman" w:hAnsi="Source Sans Pro" w:cstheme="majorBidi"/>
                <w:sz w:val="20"/>
                <w:szCs w:val="20"/>
                <w:lang w:eastAsia="en-GB"/>
              </w:rPr>
            </w:pPr>
            <w:r w:rsidRPr="004A508F">
              <w:rPr>
                <w:rFonts w:ascii="Source Sans Pro" w:eastAsia="Times New Roman" w:hAnsi="Source Sans Pro" w:cstheme="majorBidi"/>
                <w:b/>
                <w:bCs/>
                <w:sz w:val="20"/>
                <w:szCs w:val="20"/>
                <w:lang w:eastAsia="en-GB"/>
              </w:rPr>
              <w:t>2024</w:t>
            </w:r>
            <w:r w:rsidRPr="004A508F">
              <w:rPr>
                <w:rFonts w:ascii="Source Sans Pro" w:eastAsia="Times New Roman" w:hAnsi="Source Sans Pro" w:cstheme="majorBidi"/>
                <w:sz w:val="20"/>
                <w:szCs w:val="20"/>
                <w:lang w:eastAsia="en-GB"/>
              </w:rPr>
              <w:t>: Position and involvement in IPCC AR7 design process secured</w:t>
            </w:r>
          </w:p>
          <w:p w14:paraId="235FF567" w14:textId="77777777" w:rsidR="00EE7A9A" w:rsidRPr="004A508F" w:rsidRDefault="00EE7A9A" w:rsidP="009077EB">
            <w:pPr>
              <w:rPr>
                <w:rFonts w:ascii="Source Sans Pro" w:eastAsia="Times New Roman" w:hAnsi="Source Sans Pro" w:cstheme="majorBidi"/>
                <w:sz w:val="20"/>
                <w:szCs w:val="20"/>
                <w:lang w:eastAsia="en-GB"/>
              </w:rPr>
            </w:pPr>
          </w:p>
          <w:p w14:paraId="0A8F1B29" w14:textId="5784AB2F" w:rsidR="00EE7A9A" w:rsidRPr="004A508F" w:rsidRDefault="6DB490DA" w:rsidP="63705EF6">
            <w:pPr>
              <w:rPr>
                <w:rFonts w:ascii="Source Sans Pro" w:eastAsia="Times New Roman" w:hAnsi="Source Sans Pro" w:cstheme="majorBidi"/>
                <w:b/>
                <w:bCs/>
                <w:sz w:val="20"/>
                <w:szCs w:val="20"/>
                <w:lang w:eastAsia="en-GB"/>
              </w:rPr>
            </w:pPr>
            <w:r w:rsidRPr="004A508F">
              <w:rPr>
                <w:rFonts w:ascii="Source Sans Pro" w:eastAsia="Times New Roman" w:hAnsi="Source Sans Pro" w:cstheme="majorBidi"/>
                <w:b/>
                <w:bCs/>
                <w:sz w:val="20"/>
                <w:szCs w:val="20"/>
                <w:lang w:eastAsia="en-GB"/>
              </w:rPr>
              <w:t>2024:</w:t>
            </w:r>
            <w:r w:rsidRPr="004A508F">
              <w:rPr>
                <w:rFonts w:ascii="Source Sans Pro" w:eastAsia="Times New Roman" w:hAnsi="Source Sans Pro" w:cstheme="majorBidi"/>
                <w:b/>
                <w:bCs/>
                <w:color w:val="FF0000"/>
                <w:sz w:val="20"/>
                <w:szCs w:val="20"/>
                <w:lang w:eastAsia="en-GB"/>
              </w:rPr>
              <w:t xml:space="preserve"> </w:t>
            </w:r>
            <w:r w:rsidRPr="004A508F">
              <w:rPr>
                <w:rFonts w:eastAsia="Times New Roman" w:cstheme="majorBidi"/>
                <w:color w:val="000000" w:themeColor="text1"/>
                <w:sz w:val="20"/>
                <w:lang w:eastAsia="en-GB"/>
              </w:rPr>
              <w:t xml:space="preserve">IPBES: Nexus and transformative change assessment reports, approved by IPBES general assembly, reflect mountain concerns </w:t>
            </w:r>
          </w:p>
          <w:p w14:paraId="2F11A9C5" w14:textId="77777777" w:rsidR="00EE7A9A" w:rsidRPr="004A508F" w:rsidRDefault="00EE7A9A" w:rsidP="009077EB">
            <w:pPr>
              <w:rPr>
                <w:rFonts w:ascii="Source Sans Pro" w:eastAsia="Times New Roman" w:hAnsi="Source Sans Pro" w:cstheme="majorHAnsi"/>
                <w:sz w:val="20"/>
                <w:szCs w:val="20"/>
                <w:lang w:eastAsia="en-GB"/>
              </w:rPr>
            </w:pPr>
          </w:p>
          <w:p w14:paraId="56F055F7" w14:textId="76FCDEF8" w:rsidR="00EE7A9A" w:rsidRPr="004A508F" w:rsidRDefault="00EE7A9A" w:rsidP="009077EB">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b/>
                <w:bCs/>
                <w:sz w:val="20"/>
                <w:szCs w:val="20"/>
                <w:lang w:eastAsia="en-GB"/>
              </w:rPr>
              <w:t xml:space="preserve">2024: </w:t>
            </w:r>
            <w:r w:rsidRPr="004A508F">
              <w:rPr>
                <w:rFonts w:ascii="Source Sans Pro" w:eastAsia="Times New Roman" w:hAnsi="Source Sans Pro" w:cstheme="majorHAnsi"/>
                <w:sz w:val="20"/>
                <w:szCs w:val="20"/>
                <w:lang w:eastAsia="en-GB"/>
              </w:rPr>
              <w:t xml:space="preserve">At least 2 HKH experts nominated as contributors to IPCC AR 7 report </w:t>
            </w:r>
          </w:p>
          <w:p w14:paraId="7A907013" w14:textId="77777777" w:rsidR="00EE7A9A" w:rsidRPr="004A508F" w:rsidRDefault="00EE7A9A" w:rsidP="009077EB">
            <w:pPr>
              <w:rPr>
                <w:rFonts w:ascii="Source Sans Pro" w:eastAsia="Times New Roman" w:hAnsi="Source Sans Pro" w:cstheme="majorHAnsi"/>
                <w:b/>
                <w:sz w:val="20"/>
                <w:szCs w:val="20"/>
                <w:lang w:eastAsia="en-GB"/>
              </w:rPr>
            </w:pPr>
          </w:p>
          <w:p w14:paraId="7E70693F" w14:textId="7654F083" w:rsidR="00EE7A9A" w:rsidRPr="004A508F" w:rsidRDefault="02E0C149" w:rsidP="78139D0D">
            <w:pPr>
              <w:rPr>
                <w:rFonts w:ascii="Source Sans Pro" w:eastAsia="Times New Roman" w:hAnsi="Source Sans Pro" w:cstheme="majorBidi"/>
                <w:sz w:val="20"/>
                <w:szCs w:val="20"/>
                <w:lang w:eastAsia="en-GB"/>
              </w:rPr>
            </w:pPr>
            <w:r w:rsidRPr="004A508F">
              <w:rPr>
                <w:rFonts w:ascii="Source Sans Pro" w:eastAsia="Times New Roman" w:hAnsi="Source Sans Pro" w:cstheme="majorBidi"/>
                <w:b/>
                <w:bCs/>
                <w:sz w:val="20"/>
                <w:szCs w:val="20"/>
                <w:lang w:eastAsia="en-GB"/>
              </w:rPr>
              <w:t>2025:</w:t>
            </w:r>
            <w:r w:rsidRPr="004A508F">
              <w:rPr>
                <w:rFonts w:ascii="Source Sans Pro" w:eastAsiaTheme="minorEastAsia" w:hAnsi="Source Sans Pro" w:cstheme="majorBidi"/>
                <w:sz w:val="20"/>
                <w:szCs w:val="20"/>
                <w:lang w:eastAsia="en-GB"/>
              </w:rPr>
              <w:t xml:space="preserve"> </w:t>
            </w:r>
            <w:r w:rsidR="62221C93" w:rsidRPr="004A508F">
              <w:rPr>
                <w:rFonts w:ascii="Source Sans Pro" w:eastAsiaTheme="minorEastAsia" w:hAnsi="Source Sans Pro" w:cstheme="majorBidi"/>
                <w:sz w:val="20"/>
                <w:szCs w:val="20"/>
                <w:lang w:eastAsia="en-GB"/>
              </w:rPr>
              <w:t xml:space="preserve">ICIMOD actively working with at least 3 RMC focal points for nomination of authors and topics for IPCC AR7 assessment cycle. </w:t>
            </w:r>
            <w:r w:rsidR="62221C93" w:rsidRPr="004A508F">
              <w:rPr>
                <w:rFonts w:ascii="Source Sans Pro" w:eastAsia="Times New Roman" w:hAnsi="Source Sans Pro" w:cstheme="majorBidi"/>
                <w:b/>
                <w:bCs/>
                <w:sz w:val="20"/>
                <w:szCs w:val="20"/>
                <w:lang w:eastAsia="en-GB"/>
              </w:rPr>
              <w:t xml:space="preserve"> </w:t>
            </w:r>
          </w:p>
          <w:p w14:paraId="1BE25F18" w14:textId="0DF34178" w:rsidR="00EE7A9A" w:rsidRPr="004A508F" w:rsidRDefault="00EE7A9A" w:rsidP="78139D0D">
            <w:pPr>
              <w:rPr>
                <w:rFonts w:ascii="Source Sans Pro" w:eastAsia="Times New Roman" w:hAnsi="Source Sans Pro" w:cstheme="majorBidi"/>
                <w:b/>
                <w:bCs/>
                <w:sz w:val="20"/>
                <w:szCs w:val="20"/>
                <w:lang w:eastAsia="en-GB"/>
              </w:rPr>
            </w:pPr>
          </w:p>
          <w:p w14:paraId="209C86DA" w14:textId="4677726A" w:rsidR="00EE7A9A" w:rsidRPr="004A508F" w:rsidRDefault="62221C93" w:rsidP="00AC2B40">
            <w:pPr>
              <w:pStyle w:val="TableText"/>
              <w:spacing w:line="252" w:lineRule="auto"/>
              <w:rPr>
                <w:rFonts w:ascii="Source Sans Pro" w:hAnsi="Source Sans Pro"/>
              </w:rPr>
            </w:pPr>
            <w:r w:rsidRPr="004A508F">
              <w:rPr>
                <w:rFonts w:eastAsia="Times New Roman" w:cstheme="majorBidi"/>
                <w:b/>
                <w:lang w:eastAsia="en-GB"/>
              </w:rPr>
              <w:t xml:space="preserve">2025: </w:t>
            </w:r>
            <w:r w:rsidRPr="004A508F">
              <w:rPr>
                <w:rFonts w:eastAsia="Source Sans Pro" w:cs="Source Sans Pro"/>
              </w:rPr>
              <w:t>Increased participation of experts from HKH RMCs in main 2nd Global Assessment Report.</w:t>
            </w:r>
            <w:r w:rsidR="00BA0632" w:rsidRPr="004A508F">
              <w:rPr>
                <w:rFonts w:eastAsia="Source Sans Pro" w:cs="Source Sans Pro"/>
              </w:rPr>
              <w:t xml:space="preserve"> </w:t>
            </w:r>
            <w:r w:rsidRPr="004A508F">
              <w:t>Learnings from transboundary landscapes reflected in forth-coming assessments</w:t>
            </w:r>
          </w:p>
          <w:p w14:paraId="57CE674B" w14:textId="1EB2DB7A" w:rsidR="00EE7A9A" w:rsidRPr="004A508F" w:rsidRDefault="62221C93" w:rsidP="78139D0D">
            <w:pPr>
              <w:pStyle w:val="TableText"/>
              <w:spacing w:line="252" w:lineRule="auto"/>
              <w:rPr>
                <w:rFonts w:ascii="Source Sans Pro" w:eastAsia="Times New Roman" w:hAnsi="Source Sans Pro" w:cstheme="majorBidi"/>
                <w:b/>
                <w:bCs/>
                <w:lang w:eastAsia="en-GB"/>
              </w:rPr>
            </w:pPr>
            <w:r w:rsidRPr="004A508F">
              <w:rPr>
                <w:rFonts w:eastAsia="Times New Roman" w:cstheme="majorBidi"/>
                <w:b/>
                <w:lang w:eastAsia="en-GB"/>
              </w:rPr>
              <w:t xml:space="preserve">2026: </w:t>
            </w:r>
            <w:r w:rsidRPr="004A508F">
              <w:rPr>
                <w:rFonts w:eastAsia="Source Sans Pro" w:cs="Source Sans Pro"/>
              </w:rPr>
              <w:t xml:space="preserve">Authors from RMCs have been nominated and ICIMOD actively working </w:t>
            </w:r>
            <w:r w:rsidRPr="004A508F">
              <w:rPr>
                <w:rFonts w:eastAsia="Source Sans Pro" w:cs="Source Sans Pro"/>
              </w:rPr>
              <w:lastRenderedPageBreak/>
              <w:t>with and supporting them for the assessment process and reports</w:t>
            </w:r>
          </w:p>
          <w:p w14:paraId="7184967A" w14:textId="273EB790" w:rsidR="00EE7A9A" w:rsidRPr="004A508F" w:rsidRDefault="62221C93" w:rsidP="00AC2B40">
            <w:pPr>
              <w:pStyle w:val="TableText"/>
              <w:spacing w:line="252" w:lineRule="auto"/>
              <w:rPr>
                <w:rFonts w:ascii="Source Sans Pro" w:eastAsia="Times New Roman" w:hAnsi="Source Sans Pro" w:cstheme="majorBidi"/>
                <w:b/>
                <w:bCs/>
                <w:szCs w:val="20"/>
                <w:lang w:eastAsia="en-GB"/>
              </w:rPr>
            </w:pPr>
            <w:r w:rsidRPr="004A508F">
              <w:rPr>
                <w:rFonts w:eastAsia="Source Sans Pro" w:cs="Source Sans Pro"/>
                <w:b/>
              </w:rPr>
              <w:t>2026:</w:t>
            </w:r>
            <w:r w:rsidRPr="004A508F">
              <w:rPr>
                <w:rFonts w:eastAsia="Source Sans Pro" w:cs="Source Sans Pro"/>
              </w:rPr>
              <w:t xml:space="preserve"> </w:t>
            </w:r>
            <w:r w:rsidR="6B9AA841" w:rsidRPr="004A508F">
              <w:rPr>
                <w:rFonts w:eastAsia="Source Sans Pro" w:cs="Source Sans Pro"/>
              </w:rPr>
              <w:t>Increased participation of experts from HKH RMCs in main 2nd Global Assessment Report.</w:t>
            </w:r>
            <w:r w:rsidR="00BA0632" w:rsidRPr="004A508F">
              <w:rPr>
                <w:rFonts w:ascii="Source Sans Pro" w:eastAsia="Source Sans Pro" w:hAnsi="Source Sans Pro" w:cs="Source Sans Pro"/>
              </w:rPr>
              <w:t xml:space="preserve"> </w:t>
            </w:r>
            <w:r w:rsidR="6B9AA841" w:rsidRPr="004A508F">
              <w:rPr>
                <w:rFonts w:eastAsia="Source Sans Pro" w:cs="Source Sans Pro"/>
              </w:rPr>
              <w:t>Learnings from transboundary landscapes reflected in forthcoming assessments.</w:t>
            </w:r>
            <w:r w:rsidRPr="004A508F">
              <w:rPr>
                <w:rFonts w:ascii="Source Sans Pro" w:eastAsia="Times New Roman" w:hAnsi="Source Sans Pro" w:cstheme="majorBidi"/>
                <w:b/>
                <w:bCs/>
                <w:szCs w:val="20"/>
                <w:lang w:eastAsia="en-GB"/>
              </w:rPr>
              <w:t xml:space="preserve"> </w:t>
            </w:r>
          </w:p>
        </w:tc>
        <w:tc>
          <w:tcPr>
            <w:tcW w:w="1258" w:type="pct"/>
          </w:tcPr>
          <w:p w14:paraId="2294F8F8" w14:textId="19A337E7" w:rsidR="00EE7A9A" w:rsidRPr="004A508F" w:rsidRDefault="00EE7A9A" w:rsidP="1C655017">
            <w:pPr>
              <w:rPr>
                <w:rFonts w:ascii="Source Sans Pro" w:eastAsia="Times New Roman" w:hAnsi="Source Sans Pro" w:cstheme="majorBidi"/>
                <w:sz w:val="20"/>
                <w:szCs w:val="20"/>
                <w:lang w:eastAsia="en-GB"/>
              </w:rPr>
            </w:pPr>
            <w:r w:rsidRPr="004A508F">
              <w:rPr>
                <w:rFonts w:ascii="Source Sans Pro" w:eastAsia="Times New Roman" w:hAnsi="Source Sans Pro" w:cstheme="majorBidi"/>
                <w:sz w:val="20"/>
                <w:szCs w:val="20"/>
                <w:lang w:eastAsia="en-GB"/>
              </w:rPr>
              <w:lastRenderedPageBreak/>
              <w:t>IPBES: Contributions made to 1</w:t>
            </w:r>
            <w:r w:rsidRPr="004A508F">
              <w:rPr>
                <w:rFonts w:ascii="Source Sans Pro" w:eastAsia="Times New Roman" w:hAnsi="Source Sans Pro" w:cstheme="majorBidi"/>
                <w:sz w:val="20"/>
                <w:szCs w:val="20"/>
                <w:vertAlign w:val="superscript"/>
                <w:lang w:eastAsia="en-GB"/>
              </w:rPr>
              <w:t>st</w:t>
            </w:r>
            <w:r w:rsidRPr="004A508F">
              <w:rPr>
                <w:rFonts w:ascii="Source Sans Pro" w:eastAsia="Times New Roman" w:hAnsi="Source Sans Pro" w:cstheme="majorBidi"/>
                <w:sz w:val="20"/>
                <w:szCs w:val="20"/>
                <w:lang w:eastAsia="en-GB"/>
              </w:rPr>
              <w:t xml:space="preserve"> order draft of nexus and transformative change assessment reports, 2</w:t>
            </w:r>
            <w:r w:rsidRPr="004A508F">
              <w:rPr>
                <w:rFonts w:ascii="Source Sans Pro" w:eastAsia="Times New Roman" w:hAnsi="Source Sans Pro" w:cstheme="majorBidi"/>
                <w:sz w:val="20"/>
                <w:szCs w:val="20"/>
                <w:vertAlign w:val="superscript"/>
                <w:lang w:eastAsia="en-GB"/>
              </w:rPr>
              <w:t>nd</w:t>
            </w:r>
            <w:r w:rsidRPr="004A508F">
              <w:rPr>
                <w:rFonts w:ascii="Source Sans Pro" w:eastAsia="Times New Roman" w:hAnsi="Source Sans Pro" w:cstheme="majorBidi"/>
                <w:sz w:val="20"/>
                <w:szCs w:val="20"/>
                <w:lang w:eastAsia="en-GB"/>
              </w:rPr>
              <w:t xml:space="preserve"> global assessment (2026 -2028) and strategy for engagement developed.</w:t>
            </w:r>
          </w:p>
          <w:p w14:paraId="481FF98A" w14:textId="77777777" w:rsidR="00EE7A9A" w:rsidRPr="004A508F" w:rsidRDefault="00EE7A9A" w:rsidP="009077EB">
            <w:pPr>
              <w:rPr>
                <w:rFonts w:ascii="Source Sans Pro" w:eastAsia="Times New Roman" w:hAnsi="Source Sans Pro" w:cstheme="majorHAnsi"/>
                <w:sz w:val="20"/>
                <w:szCs w:val="20"/>
                <w:lang w:eastAsia="en-GB"/>
              </w:rPr>
            </w:pPr>
          </w:p>
          <w:p w14:paraId="0DB50CDC" w14:textId="289C0240" w:rsidR="00EE7A9A" w:rsidRPr="004A508F" w:rsidRDefault="00EE7A9A" w:rsidP="1C655017">
            <w:pPr>
              <w:rPr>
                <w:rFonts w:ascii="Source Sans Pro" w:eastAsia="Times New Roman" w:hAnsi="Source Sans Pro" w:cstheme="majorBidi"/>
                <w:sz w:val="20"/>
                <w:szCs w:val="20"/>
                <w:lang w:eastAsia="en-GB"/>
              </w:rPr>
            </w:pPr>
            <w:r w:rsidRPr="004A508F">
              <w:rPr>
                <w:rFonts w:ascii="Source Sans Pro" w:eastAsia="Times New Roman" w:hAnsi="Source Sans Pro" w:cstheme="majorBidi"/>
                <w:sz w:val="20"/>
                <w:szCs w:val="20"/>
                <w:lang w:eastAsia="en-GB"/>
              </w:rPr>
              <w:t>IPCC: Strategy for engagement developed, and AR7 incorporates chapters relevant to HKH.  Engagement agreed in AR 7 process of IPCC report 2028.</w:t>
            </w:r>
          </w:p>
          <w:p w14:paraId="75BB12B5" w14:textId="77777777" w:rsidR="00EE7A9A" w:rsidRPr="004A508F" w:rsidRDefault="00EE7A9A" w:rsidP="009077EB">
            <w:pPr>
              <w:rPr>
                <w:rFonts w:ascii="Source Sans Pro" w:eastAsia="Times New Roman" w:hAnsi="Source Sans Pro" w:cstheme="majorHAnsi"/>
                <w:sz w:val="20"/>
                <w:szCs w:val="20"/>
                <w:lang w:eastAsia="en-GB"/>
              </w:rPr>
            </w:pPr>
          </w:p>
          <w:p w14:paraId="24C9B233" w14:textId="6E73608E" w:rsidR="00EE7A9A" w:rsidRPr="004A508F" w:rsidRDefault="00EE7A9A" w:rsidP="1C655017">
            <w:pPr>
              <w:rPr>
                <w:rFonts w:ascii="Source Sans Pro" w:eastAsia="Times New Roman" w:hAnsi="Source Sans Pro" w:cstheme="majorBidi"/>
                <w:sz w:val="20"/>
                <w:szCs w:val="20"/>
                <w:lang w:eastAsia="en-GB"/>
              </w:rPr>
            </w:pPr>
            <w:r w:rsidRPr="004A508F">
              <w:rPr>
                <w:rFonts w:ascii="Source Sans Pro" w:eastAsia="Times New Roman" w:hAnsi="Source Sans Pro" w:cstheme="majorBidi"/>
                <w:sz w:val="20"/>
                <w:szCs w:val="20"/>
                <w:lang w:eastAsia="en-GB"/>
              </w:rPr>
              <w:t>Strategy developed for engagement and contributions to in other MEA science/technical (IPBES, IPCC, etc.)</w:t>
            </w:r>
          </w:p>
          <w:p w14:paraId="68C61F86" w14:textId="77777777" w:rsidR="00EE7A9A" w:rsidRPr="004A508F" w:rsidRDefault="00EE7A9A" w:rsidP="009077EB">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t xml:space="preserve"> </w:t>
            </w:r>
          </w:p>
          <w:p w14:paraId="13B43F15" w14:textId="6B7283A2" w:rsidR="00EE7A9A" w:rsidRPr="004A508F" w:rsidRDefault="00EE7A9A" w:rsidP="1C655017">
            <w:pPr>
              <w:rPr>
                <w:rFonts w:ascii="Source Sans Pro" w:eastAsia="Times New Roman" w:hAnsi="Source Sans Pro" w:cstheme="majorBidi"/>
                <w:sz w:val="20"/>
                <w:szCs w:val="20"/>
                <w:lang w:eastAsia="en-GB"/>
              </w:rPr>
            </w:pPr>
            <w:r w:rsidRPr="004A508F">
              <w:rPr>
                <w:rFonts w:ascii="Source Sans Pro" w:eastAsia="Times New Roman" w:hAnsi="Source Sans Pro" w:cstheme="majorBidi"/>
                <w:sz w:val="20"/>
                <w:szCs w:val="20"/>
                <w:lang w:eastAsia="en-GB"/>
              </w:rPr>
              <w:t>Contributions made to scientific committee of Mountain partnership – advocating mountain agenda/chapter</w:t>
            </w:r>
          </w:p>
        </w:tc>
      </w:tr>
      <w:tr w:rsidR="00EE7A9A" w:rsidRPr="004A508F" w14:paraId="3CA1D075" w14:textId="77777777" w:rsidTr="001D1097">
        <w:trPr>
          <w:trHeight w:val="3514"/>
        </w:trPr>
        <w:tc>
          <w:tcPr>
            <w:tcW w:w="705" w:type="pct"/>
          </w:tcPr>
          <w:p w14:paraId="6CC840CD" w14:textId="3C8E0A58" w:rsidR="00EE7A9A" w:rsidRPr="004A508F" w:rsidRDefault="00EE7A9A" w:rsidP="00EE7A9A">
            <w:pPr>
              <w:rPr>
                <w:rFonts w:ascii="Source Sans Pro" w:hAnsi="Source Sans Pro" w:cstheme="majorHAnsi"/>
                <w:sz w:val="20"/>
                <w:szCs w:val="20"/>
              </w:rPr>
            </w:pPr>
            <w:r w:rsidRPr="004A508F">
              <w:rPr>
                <w:rFonts w:ascii="Source Sans Pro" w:eastAsia="Calibri" w:hAnsi="Source Sans Pro" w:cstheme="majorHAnsi"/>
                <w:sz w:val="20"/>
                <w:szCs w:val="20"/>
              </w:rPr>
              <w:t xml:space="preserve">RMCs have a stronger capability to actively promote mountain issues in key forums of the global MEAs. </w:t>
            </w:r>
            <w:r w:rsidRPr="004A508F">
              <w:rPr>
                <w:rFonts w:ascii="Source Sans Pro" w:hAnsi="Source Sans Pro" w:cstheme="majorHAnsi"/>
                <w:sz w:val="20"/>
                <w:szCs w:val="20"/>
              </w:rPr>
              <w:t xml:space="preserve"> </w:t>
            </w:r>
          </w:p>
        </w:tc>
        <w:tc>
          <w:tcPr>
            <w:tcW w:w="828" w:type="pct"/>
          </w:tcPr>
          <w:p w14:paraId="7E3DC286" w14:textId="77777777" w:rsidR="00EE7A9A" w:rsidRPr="004A508F" w:rsidRDefault="00EE7A9A" w:rsidP="00EE7A9A">
            <w:pPr>
              <w:rPr>
                <w:rStyle w:val="A3"/>
                <w:rFonts w:ascii="Source Sans Pro" w:hAnsi="Source Sans Pro" w:cstheme="majorHAnsi"/>
                <w:color w:val="auto"/>
                <w:sz w:val="20"/>
                <w:szCs w:val="20"/>
              </w:rPr>
            </w:pPr>
            <w:r w:rsidRPr="004A508F">
              <w:rPr>
                <w:rStyle w:val="A3"/>
                <w:rFonts w:ascii="Source Sans Pro" w:hAnsi="Source Sans Pro" w:cstheme="majorHAnsi"/>
                <w:color w:val="auto"/>
                <w:sz w:val="20"/>
                <w:szCs w:val="20"/>
              </w:rPr>
              <w:t>RMCs integrate evidence from HKH mountains in their country position papers within key forums of the global MEAs (SBSTTAs, SBIs, WGs, COPs</w:t>
            </w:r>
            <w:r w:rsidRPr="004A508F">
              <w:rPr>
                <w:rStyle w:val="A12"/>
                <w:rFonts w:ascii="Source Sans Pro" w:hAnsi="Source Sans Pro" w:cstheme="majorHAnsi"/>
                <w:color w:val="auto"/>
                <w:sz w:val="20"/>
                <w:szCs w:val="20"/>
              </w:rPr>
              <w:t>2</w:t>
            </w:r>
            <w:r w:rsidRPr="004A508F">
              <w:rPr>
                <w:rStyle w:val="A3"/>
                <w:rFonts w:ascii="Source Sans Pro" w:hAnsi="Source Sans Pro" w:cstheme="majorHAnsi"/>
                <w:color w:val="auto"/>
                <w:sz w:val="20"/>
                <w:szCs w:val="20"/>
              </w:rPr>
              <w:t xml:space="preserve">) </w:t>
            </w:r>
          </w:p>
          <w:p w14:paraId="225C80B9" w14:textId="77777777" w:rsidR="00EE7A9A" w:rsidRPr="004A508F" w:rsidRDefault="00EE7A9A" w:rsidP="00EE7A9A">
            <w:pPr>
              <w:pStyle w:val="Pa14"/>
              <w:jc w:val="left"/>
              <w:rPr>
                <w:rStyle w:val="A3"/>
                <w:rFonts w:ascii="Source Sans Pro" w:hAnsi="Source Sans Pro" w:cstheme="majorHAnsi"/>
                <w:color w:val="auto"/>
                <w:sz w:val="20"/>
                <w:szCs w:val="20"/>
              </w:rPr>
            </w:pPr>
          </w:p>
          <w:p w14:paraId="2477B631" w14:textId="27CC0099" w:rsidR="00EE7A9A" w:rsidRPr="004A508F" w:rsidRDefault="00EE7A9A" w:rsidP="00EE7A9A">
            <w:pPr>
              <w:pStyle w:val="Pa14"/>
              <w:jc w:val="left"/>
              <w:rPr>
                <w:rFonts w:ascii="Source Sans Pro" w:hAnsi="Source Sans Pro"/>
              </w:rPr>
            </w:pPr>
            <w:r w:rsidRPr="004A508F">
              <w:rPr>
                <w:rStyle w:val="A3"/>
                <w:rFonts w:ascii="Source Sans Pro" w:hAnsi="Source Sans Pro" w:cstheme="majorHAnsi"/>
                <w:color w:val="auto"/>
                <w:sz w:val="20"/>
                <w:szCs w:val="20"/>
              </w:rPr>
              <w:t>At least 2 constituted and subsidiary institutions use HKH related evidence in their engagements.</w:t>
            </w:r>
          </w:p>
        </w:tc>
        <w:tc>
          <w:tcPr>
            <w:tcW w:w="982" w:type="pct"/>
          </w:tcPr>
          <w:p w14:paraId="1F95345E" w14:textId="79DA6EA6" w:rsidR="00EE7A9A" w:rsidRPr="004A508F" w:rsidRDefault="00EE7A9A" w:rsidP="00E111A8">
            <w:pPr>
              <w:rPr>
                <w:rFonts w:ascii="Source Sans Pro" w:eastAsia="Times New Roman" w:hAnsi="Source Sans Pro" w:cstheme="majorHAnsi"/>
                <w:sz w:val="20"/>
                <w:szCs w:val="20"/>
                <w:lang w:eastAsia="en-GB"/>
              </w:rPr>
            </w:pPr>
            <w:r w:rsidRPr="004A508F">
              <w:rPr>
                <w:rFonts w:ascii="Source Sans Pro" w:eastAsia="Times New Roman" w:hAnsi="Source Sans Pro" w:cstheme="majorBidi"/>
                <w:sz w:val="20"/>
                <w:szCs w:val="20"/>
                <w:lang w:eastAsia="en-GB"/>
              </w:rPr>
              <w:t>Currently, mountain concerns, targets, and indicators in most RMCs submissions to CBD and UNFCCC country submissions are limited. In addition, submissions, and contributions to both these MEAs from ICIMOD is ad hoc.</w:t>
            </w:r>
          </w:p>
          <w:p w14:paraId="3A06C753" w14:textId="77777777" w:rsidR="00EE7A9A" w:rsidRPr="004A508F" w:rsidRDefault="00EE7A9A" w:rsidP="00E111A8">
            <w:pPr>
              <w:rPr>
                <w:rFonts w:ascii="Source Sans Pro" w:eastAsia="Times New Roman" w:hAnsi="Source Sans Pro" w:cstheme="majorHAnsi"/>
                <w:sz w:val="20"/>
                <w:szCs w:val="20"/>
                <w:lang w:eastAsia="en-GB"/>
              </w:rPr>
            </w:pPr>
          </w:p>
          <w:p w14:paraId="31199870" w14:textId="77777777" w:rsidR="00EE7A9A" w:rsidRPr="004A508F" w:rsidRDefault="00EE7A9A" w:rsidP="00E111A8">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t xml:space="preserve">The </w:t>
            </w:r>
            <w:hyperlink r:id="rId35" w:history="1">
              <w:r w:rsidRPr="004A508F">
                <w:rPr>
                  <w:rStyle w:val="Hyperlink"/>
                  <w:rFonts w:ascii="Source Sans Pro" w:eastAsia="Times New Roman" w:hAnsi="Source Sans Pro" w:cstheme="majorHAnsi"/>
                  <w:color w:val="auto"/>
                  <w:sz w:val="20"/>
                  <w:szCs w:val="20"/>
                  <w:lang w:eastAsia="en-GB"/>
                </w:rPr>
                <w:t>HKH Ministerial declaration</w:t>
              </w:r>
            </w:hyperlink>
            <w:r w:rsidRPr="004A508F">
              <w:rPr>
                <w:rFonts w:ascii="Source Sans Pro" w:eastAsia="Times New Roman" w:hAnsi="Source Sans Pro" w:cstheme="majorHAnsi"/>
                <w:sz w:val="20"/>
                <w:szCs w:val="20"/>
                <w:lang w:eastAsia="en-GB"/>
              </w:rPr>
              <w:t xml:space="preserve"> agreed to promote united voice for the HKH at global MEAs</w:t>
            </w:r>
          </w:p>
          <w:p w14:paraId="3DF9DFFF" w14:textId="77777777" w:rsidR="00EE7A9A" w:rsidRPr="004A508F" w:rsidRDefault="00EE7A9A" w:rsidP="00E111A8">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t xml:space="preserve"> </w:t>
            </w:r>
          </w:p>
          <w:p w14:paraId="36131546" w14:textId="77777777" w:rsidR="00EE7A9A" w:rsidRPr="004A508F" w:rsidRDefault="00EE7A9A" w:rsidP="00E111A8">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t>Observer status at CBD and UNFCCC</w:t>
            </w:r>
          </w:p>
          <w:p w14:paraId="1523FDE4" w14:textId="77777777" w:rsidR="00EE7A9A" w:rsidRPr="004A508F" w:rsidRDefault="00EE7A9A" w:rsidP="00E111A8">
            <w:pPr>
              <w:rPr>
                <w:rFonts w:ascii="Source Sans Pro" w:eastAsia="Times New Roman" w:hAnsi="Source Sans Pro" w:cstheme="majorHAnsi"/>
                <w:sz w:val="20"/>
                <w:szCs w:val="20"/>
                <w:lang w:eastAsia="en-GB"/>
              </w:rPr>
            </w:pPr>
          </w:p>
          <w:p w14:paraId="20CFD70B" w14:textId="77777777" w:rsidR="00EE7A9A" w:rsidRPr="004A508F" w:rsidRDefault="00EE7A9A" w:rsidP="00E111A8">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t>National: Periodic s</w:t>
            </w:r>
            <w:hyperlink r:id="rId36" w:history="1">
              <w:r w:rsidRPr="004A508F">
                <w:rPr>
                  <w:rStyle w:val="Hyperlink"/>
                  <w:rFonts w:ascii="Source Sans Pro" w:eastAsia="Times New Roman" w:hAnsi="Source Sans Pro" w:cstheme="majorHAnsi"/>
                  <w:color w:val="auto"/>
                  <w:sz w:val="20"/>
                  <w:szCs w:val="20"/>
                  <w:lang w:eastAsia="en-GB"/>
                </w:rPr>
                <w:t>ubmission</w:t>
              </w:r>
            </w:hyperlink>
            <w:r w:rsidRPr="004A508F">
              <w:rPr>
                <w:rFonts w:ascii="Source Sans Pro" w:eastAsia="Times New Roman" w:hAnsi="Source Sans Pro" w:cstheme="majorHAnsi"/>
                <w:sz w:val="20"/>
                <w:szCs w:val="20"/>
                <w:lang w:eastAsia="en-GB"/>
              </w:rPr>
              <w:t>s by RMCs to global platforms. Mountains usually missing or not highlighted in submissions (we have only engaged in few)</w:t>
            </w:r>
          </w:p>
          <w:p w14:paraId="607971D9" w14:textId="77777777" w:rsidR="00EE7A9A" w:rsidRPr="004A508F" w:rsidRDefault="00EE7A9A" w:rsidP="00E111A8">
            <w:pPr>
              <w:rPr>
                <w:rFonts w:ascii="Source Sans Pro" w:eastAsia="Times New Roman" w:hAnsi="Source Sans Pro" w:cstheme="majorHAnsi"/>
                <w:sz w:val="20"/>
                <w:szCs w:val="20"/>
                <w:lang w:eastAsia="en-GB"/>
              </w:rPr>
            </w:pPr>
          </w:p>
          <w:p w14:paraId="2E117C28" w14:textId="77777777" w:rsidR="00EE7A9A" w:rsidRPr="004A508F" w:rsidRDefault="00EE7A9A" w:rsidP="00E111A8">
            <w:pPr>
              <w:rPr>
                <w:rFonts w:ascii="Source Sans Pro" w:eastAsia="Times New Roman" w:hAnsi="Source Sans Pro" w:cstheme="majorHAnsi"/>
                <w:sz w:val="20"/>
                <w:szCs w:val="20"/>
                <w:lang w:eastAsia="en-GB"/>
              </w:rPr>
            </w:pPr>
            <w:r w:rsidRPr="004A508F">
              <w:rPr>
                <w:rFonts w:ascii="Source Sans Pro" w:hAnsi="Source Sans Pro" w:cstheme="majorHAnsi"/>
                <w:sz w:val="20"/>
                <w:szCs w:val="20"/>
              </w:rPr>
              <w:t xml:space="preserve">Reviving existing networks. </w:t>
            </w:r>
            <w:hyperlink r:id="rId37" w:history="1">
              <w:r w:rsidRPr="004A508F">
                <w:rPr>
                  <w:rStyle w:val="Hyperlink"/>
                  <w:rFonts w:ascii="Source Sans Pro" w:hAnsi="Source Sans Pro" w:cstheme="majorHAnsi"/>
                  <w:color w:val="auto"/>
                  <w:sz w:val="20"/>
                  <w:szCs w:val="20"/>
                </w:rPr>
                <w:t>PoW</w:t>
              </w:r>
            </w:hyperlink>
            <w:r w:rsidRPr="004A508F">
              <w:rPr>
                <w:rFonts w:ascii="Source Sans Pro" w:hAnsi="Source Sans Pro" w:cstheme="majorHAnsi"/>
                <w:sz w:val="20"/>
                <w:szCs w:val="20"/>
              </w:rPr>
              <w:t xml:space="preserve"> on Mountain Biodiversity is inactive and could be revived.</w:t>
            </w:r>
          </w:p>
        </w:tc>
        <w:tc>
          <w:tcPr>
            <w:tcW w:w="1227" w:type="pct"/>
          </w:tcPr>
          <w:p w14:paraId="0C71F696" w14:textId="27E02F8F" w:rsidR="00EE7A9A" w:rsidRPr="004A508F" w:rsidRDefault="00EE7A9A" w:rsidP="00E111A8">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b/>
                <w:sz w:val="20"/>
                <w:szCs w:val="20"/>
                <w:lang w:eastAsia="en-GB"/>
              </w:rPr>
              <w:t xml:space="preserve">2023: </w:t>
            </w:r>
            <w:r w:rsidRPr="004A508F">
              <w:rPr>
                <w:rFonts w:ascii="Source Sans Pro" w:eastAsia="Times New Roman" w:hAnsi="Source Sans Pro" w:cstheme="majorHAnsi"/>
                <w:sz w:val="20"/>
                <w:szCs w:val="20"/>
                <w:lang w:eastAsia="en-GB"/>
              </w:rPr>
              <w:t>Submission to SB 58 and 59 and campaign for CoP28 supported</w:t>
            </w:r>
          </w:p>
          <w:p w14:paraId="233809D3" w14:textId="77777777" w:rsidR="00EE7A9A" w:rsidRPr="004A508F" w:rsidRDefault="00EE7A9A" w:rsidP="00E111A8">
            <w:pPr>
              <w:rPr>
                <w:rFonts w:ascii="Source Sans Pro" w:eastAsia="Times New Roman" w:hAnsi="Source Sans Pro" w:cstheme="majorHAnsi"/>
                <w:b/>
                <w:sz w:val="20"/>
                <w:szCs w:val="20"/>
                <w:lang w:eastAsia="en-GB"/>
              </w:rPr>
            </w:pPr>
          </w:p>
          <w:p w14:paraId="701CE6BC" w14:textId="1C9FA554" w:rsidR="00EE7A9A" w:rsidRPr="004A508F" w:rsidRDefault="6DB490DA" w:rsidP="63705EF6">
            <w:pPr>
              <w:rPr>
                <w:rFonts w:ascii="Source Sans Pro" w:eastAsia="Times New Roman" w:hAnsi="Source Sans Pro" w:cstheme="majorBidi"/>
                <w:sz w:val="20"/>
                <w:szCs w:val="20"/>
                <w:lang w:eastAsia="en-GB"/>
              </w:rPr>
            </w:pPr>
            <w:r w:rsidRPr="004A508F">
              <w:rPr>
                <w:rFonts w:ascii="Source Sans Pro" w:eastAsia="Times New Roman" w:hAnsi="Source Sans Pro" w:cstheme="majorBidi"/>
                <w:b/>
                <w:bCs/>
                <w:sz w:val="20"/>
                <w:szCs w:val="20"/>
                <w:lang w:eastAsia="en-GB"/>
              </w:rPr>
              <w:t>2023 onwards</w:t>
            </w:r>
            <w:r w:rsidRPr="004A508F">
              <w:rPr>
                <w:rFonts w:ascii="Source Sans Pro" w:eastAsia="Times New Roman" w:hAnsi="Source Sans Pro" w:cstheme="majorBidi"/>
                <w:sz w:val="20"/>
                <w:szCs w:val="20"/>
                <w:lang w:eastAsia="en-GB"/>
              </w:rPr>
              <w:t>: (UNFCCC/CBD) Processes &amp; mechanism in operation for integration of common mountain agenda into global processes</w:t>
            </w:r>
          </w:p>
          <w:p w14:paraId="529C83F9" w14:textId="2AA56B36" w:rsidR="00EE7A9A" w:rsidRPr="004A508F" w:rsidRDefault="00EE7A9A" w:rsidP="00E111A8">
            <w:pPr>
              <w:rPr>
                <w:rFonts w:ascii="Source Sans Pro" w:hAnsi="Source Sans Pro"/>
              </w:rPr>
            </w:pPr>
          </w:p>
          <w:p w14:paraId="53D712DE" w14:textId="1C3D1BDA" w:rsidR="00EE7A9A" w:rsidRPr="004A508F" w:rsidRDefault="3653D361" w:rsidP="63705EF6">
            <w:pPr>
              <w:rPr>
                <w:rFonts w:ascii="Source Sans Pro" w:eastAsia="Times New Roman" w:hAnsi="Source Sans Pro" w:cstheme="majorBidi"/>
                <w:sz w:val="20"/>
                <w:szCs w:val="20"/>
                <w:lang w:eastAsia="en-GB"/>
              </w:rPr>
            </w:pPr>
            <w:r w:rsidRPr="004A508F">
              <w:rPr>
                <w:b/>
              </w:rPr>
              <w:t xml:space="preserve">2024: </w:t>
            </w:r>
            <w:r w:rsidRPr="004A508F">
              <w:rPr>
                <w:rFonts w:eastAsiaTheme="minorEastAsia" w:cstheme="majorBidi"/>
                <w:sz w:val="20"/>
                <w:lang w:eastAsia="en-GB"/>
              </w:rPr>
              <w:t>CBD COP 16 and UNFCCC COP 29 (including SBSTTA and UNFCCC SBSTA) strategies for engagement on HKH/mountain issues delivered and mountains mentioned in position papers and submissions made by RMCs and ICIMOD</w:t>
            </w:r>
            <w:r w:rsidR="00EE7A9A" w:rsidRPr="004A508F">
              <w:br/>
            </w:r>
          </w:p>
          <w:p w14:paraId="5C9B5F2B" w14:textId="387CD952" w:rsidR="00EE7A9A" w:rsidRPr="004A508F" w:rsidRDefault="00EE7A9A" w:rsidP="00E111A8">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b/>
                <w:sz w:val="20"/>
                <w:szCs w:val="20"/>
                <w:lang w:eastAsia="en-GB"/>
              </w:rPr>
              <w:t>2023-2024</w:t>
            </w:r>
            <w:r w:rsidRPr="004A508F">
              <w:rPr>
                <w:rFonts w:ascii="Source Sans Pro" w:eastAsia="Times New Roman" w:hAnsi="Source Sans Pro" w:cstheme="majorHAnsi"/>
                <w:b/>
                <w:bCs/>
                <w:sz w:val="20"/>
                <w:szCs w:val="20"/>
                <w:lang w:eastAsia="en-GB"/>
              </w:rPr>
              <w:t xml:space="preserve">: </w:t>
            </w:r>
            <w:r w:rsidRPr="004A508F">
              <w:rPr>
                <w:rFonts w:ascii="Source Sans Pro" w:eastAsia="Times New Roman" w:hAnsi="Source Sans Pro" w:cstheme="majorHAnsi"/>
                <w:sz w:val="20"/>
                <w:szCs w:val="20"/>
                <w:lang w:eastAsia="en-GB"/>
              </w:rPr>
              <w:t>Mountain specific indicators/targets incorporated in NBSAP of at least 2 RMCs</w:t>
            </w:r>
            <w:r w:rsidR="00042CA2" w:rsidRPr="004A508F">
              <w:rPr>
                <w:rFonts w:ascii="Source Sans Pro" w:eastAsia="Times New Roman" w:hAnsi="Source Sans Pro" w:cstheme="majorHAnsi"/>
                <w:sz w:val="20"/>
                <w:szCs w:val="20"/>
                <w:lang w:eastAsia="en-GB"/>
              </w:rPr>
              <w:t xml:space="preserve"> (GESI responsive where relevant)</w:t>
            </w:r>
          </w:p>
          <w:p w14:paraId="5ADC340C" w14:textId="77777777" w:rsidR="00BA0632" w:rsidRPr="004A508F" w:rsidRDefault="00BA0632" w:rsidP="00E111A8">
            <w:pPr>
              <w:rPr>
                <w:rFonts w:ascii="Source Sans Pro" w:eastAsia="Times New Roman" w:hAnsi="Source Sans Pro" w:cstheme="majorHAnsi"/>
                <w:sz w:val="20"/>
                <w:szCs w:val="20"/>
                <w:lang w:eastAsia="en-GB"/>
              </w:rPr>
            </w:pPr>
          </w:p>
          <w:p w14:paraId="4F9EDC8C" w14:textId="74DB05DA" w:rsidR="00EE7A9A" w:rsidRPr="004A508F" w:rsidRDefault="00BA0632" w:rsidP="00E111A8">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t>2025:</w:t>
            </w:r>
            <w:r w:rsidRPr="004A508F">
              <w:rPr>
                <w:rFonts w:ascii="Source Sans Pro" w:eastAsia="Source Sans Pro" w:hAnsi="Source Sans Pro" w:cs="Source Sans Pro"/>
                <w:sz w:val="20"/>
                <w:szCs w:val="20"/>
              </w:rPr>
              <w:t xml:space="preserve"> Processes and mechanism in operation for integration of mountain agenda into global processes (UNFCCC)</w:t>
            </w:r>
          </w:p>
          <w:p w14:paraId="4925CB81" w14:textId="43F38528" w:rsidR="78139D0D" w:rsidRPr="004A508F" w:rsidRDefault="78139D0D" w:rsidP="78139D0D">
            <w:pPr>
              <w:rPr>
                <w:rFonts w:ascii="Source Sans Pro" w:eastAsia="Source Sans Pro" w:hAnsi="Source Sans Pro" w:cs="Source Sans Pro"/>
                <w:color w:val="FF0000"/>
                <w:sz w:val="19"/>
                <w:szCs w:val="19"/>
              </w:rPr>
            </w:pPr>
          </w:p>
          <w:p w14:paraId="46AF30BE" w14:textId="77777777" w:rsidR="00BA0632" w:rsidRPr="004A508F" w:rsidRDefault="02E0C149" w:rsidP="78139D0D">
            <w:pPr>
              <w:rPr>
                <w:rFonts w:ascii="Source Sans Pro" w:eastAsia="Times New Roman" w:hAnsi="Source Sans Pro" w:cstheme="majorBidi"/>
                <w:sz w:val="20"/>
                <w:szCs w:val="20"/>
                <w:lang w:eastAsia="en-GB"/>
              </w:rPr>
            </w:pPr>
            <w:r w:rsidRPr="004A508F">
              <w:rPr>
                <w:rFonts w:ascii="Source Sans Pro" w:eastAsia="Times New Roman" w:hAnsi="Source Sans Pro" w:cstheme="majorBidi"/>
                <w:b/>
                <w:bCs/>
                <w:sz w:val="20"/>
                <w:szCs w:val="20"/>
                <w:lang w:eastAsia="en-GB"/>
              </w:rPr>
              <w:lastRenderedPageBreak/>
              <w:t>2025:</w:t>
            </w:r>
            <w:r w:rsidRPr="004A508F">
              <w:rPr>
                <w:rFonts w:ascii="Source Sans Pro" w:eastAsia="Times New Roman" w:hAnsi="Source Sans Pro" w:cstheme="majorBidi"/>
                <w:sz w:val="20"/>
                <w:szCs w:val="20"/>
                <w:lang w:eastAsia="en-GB"/>
              </w:rPr>
              <w:t xml:space="preserve"> Joint submissions on mountain issues at least 2 RMCs in global processes. </w:t>
            </w:r>
          </w:p>
          <w:p w14:paraId="72577EF4" w14:textId="77777777" w:rsidR="00BA0632" w:rsidRPr="004A508F" w:rsidRDefault="00BA0632" w:rsidP="78139D0D">
            <w:pPr>
              <w:rPr>
                <w:rFonts w:ascii="Source Sans Pro" w:eastAsia="Times New Roman" w:hAnsi="Source Sans Pro" w:cstheme="majorBidi"/>
                <w:sz w:val="20"/>
                <w:szCs w:val="20"/>
                <w:lang w:eastAsia="en-GB"/>
              </w:rPr>
            </w:pPr>
          </w:p>
          <w:p w14:paraId="64260BC3" w14:textId="43C2F1D4" w:rsidR="00EE7A9A" w:rsidRPr="004A508F" w:rsidRDefault="00BA0632" w:rsidP="78139D0D">
            <w:pPr>
              <w:rPr>
                <w:rFonts w:ascii="Source Sans Pro" w:eastAsia="Times New Roman" w:hAnsi="Source Sans Pro" w:cstheme="majorBidi"/>
                <w:color w:val="FF0000"/>
                <w:sz w:val="20"/>
                <w:szCs w:val="20"/>
                <w:lang w:eastAsia="en-GB"/>
              </w:rPr>
            </w:pPr>
            <w:r w:rsidRPr="004A508F">
              <w:rPr>
                <w:rFonts w:eastAsia="Times New Roman" w:cstheme="majorBidi"/>
                <w:sz w:val="20"/>
                <w:lang w:eastAsia="en-GB"/>
              </w:rPr>
              <w:t>2025:</w:t>
            </w:r>
            <w:r w:rsidRPr="004A508F">
              <w:rPr>
                <w:rFonts w:ascii="Source Sans Pro" w:eastAsia="Source Sans Pro" w:hAnsi="Source Sans Pro" w:cs="Source Sans Pro"/>
                <w:sz w:val="20"/>
                <w:szCs w:val="20"/>
              </w:rPr>
              <w:t xml:space="preserve"> Processes and mechanism in operation for integration of the mountain agenda into global processes (CBD)</w:t>
            </w:r>
            <w:r w:rsidR="00EE7A9A" w:rsidRPr="004A508F">
              <w:rPr>
                <w:color w:val="FF0000"/>
              </w:rPr>
              <w:br/>
            </w:r>
          </w:p>
          <w:p w14:paraId="5EE83BA9" w14:textId="78BC6027" w:rsidR="00EE7A9A" w:rsidRPr="004A508F" w:rsidRDefault="7FFF3B02" w:rsidP="78139D0D">
            <w:pPr>
              <w:pStyle w:val="TableText"/>
              <w:spacing w:line="252" w:lineRule="auto"/>
              <w:rPr>
                <w:rFonts w:ascii="Source Sans Pro" w:eastAsia="Source Sans Pro" w:hAnsi="Source Sans Pro" w:cs="Source Sans Pro"/>
                <w:color w:val="auto"/>
              </w:rPr>
            </w:pPr>
            <w:r w:rsidRPr="004A508F">
              <w:rPr>
                <w:b/>
                <w:color w:val="auto"/>
              </w:rPr>
              <w:t>2026:</w:t>
            </w:r>
            <w:r w:rsidRPr="004A508F">
              <w:rPr>
                <w:color w:val="auto"/>
              </w:rPr>
              <w:t xml:space="preserve"> </w:t>
            </w:r>
            <w:r w:rsidRPr="004A508F">
              <w:rPr>
                <w:rFonts w:eastAsia="Source Sans Pro" w:cs="Source Sans Pro"/>
                <w:color w:val="auto"/>
              </w:rPr>
              <w:t xml:space="preserve">Mountains are part of annual dialogue in UNFCCC. </w:t>
            </w:r>
          </w:p>
          <w:p w14:paraId="1FCE58A8" w14:textId="07FD8E02" w:rsidR="00EE7A9A" w:rsidRPr="004A508F" w:rsidRDefault="00BA0632" w:rsidP="78139D0D">
            <w:pPr>
              <w:pStyle w:val="TableText"/>
              <w:spacing w:line="252" w:lineRule="auto"/>
              <w:rPr>
                <w:rFonts w:ascii="Source Sans Pro" w:eastAsia="Source Sans Pro" w:hAnsi="Source Sans Pro" w:cs="Source Sans Pro"/>
                <w:color w:val="auto"/>
              </w:rPr>
            </w:pPr>
            <w:r w:rsidRPr="004A508F">
              <w:rPr>
                <w:rFonts w:eastAsia="Source Sans Pro" w:cs="Source Sans Pro"/>
                <w:b/>
                <w:color w:val="auto"/>
              </w:rPr>
              <w:t>2026:</w:t>
            </w:r>
            <w:r w:rsidRPr="004A508F">
              <w:rPr>
                <w:rFonts w:eastAsia="Source Sans Pro" w:cs="Source Sans Pro"/>
                <w:color w:val="auto"/>
              </w:rPr>
              <w:t xml:space="preserve"> </w:t>
            </w:r>
            <w:r w:rsidR="7FFF3B02" w:rsidRPr="004A508F">
              <w:rPr>
                <w:rFonts w:eastAsia="Source Sans Pro" w:cs="Source Sans Pro"/>
                <w:color w:val="auto"/>
              </w:rPr>
              <w:t>Revival of Programme of Work on Mountain Biodiversity initiated and supported.</w:t>
            </w:r>
          </w:p>
          <w:p w14:paraId="1C7FBE3A" w14:textId="55AFAC0C" w:rsidR="00BA0632" w:rsidRPr="004A508F" w:rsidRDefault="00BA0632" w:rsidP="00BA0632">
            <w:pPr>
              <w:pStyle w:val="TableText"/>
              <w:spacing w:line="252" w:lineRule="auto"/>
              <w:rPr>
                <w:rFonts w:ascii="Source Sans Pro" w:eastAsia="Source Sans Pro" w:hAnsi="Source Sans Pro" w:cs="Source Sans Pro"/>
                <w:color w:val="FF0000"/>
              </w:rPr>
            </w:pPr>
            <w:r w:rsidRPr="004A508F">
              <w:rPr>
                <w:rFonts w:eastAsia="Source Sans Pro" w:cs="Source Sans Pro"/>
                <w:b/>
              </w:rPr>
              <w:t>2026</w:t>
            </w:r>
            <w:r w:rsidRPr="004A508F">
              <w:rPr>
                <w:rFonts w:ascii="Source Sans Pro" w:eastAsia="Source Sans Pro" w:hAnsi="Source Sans Pro" w:cs="Source Sans Pro"/>
                <w:color w:val="auto"/>
              </w:rPr>
              <w:t>:</w:t>
            </w:r>
            <w:r w:rsidRPr="004A508F">
              <w:rPr>
                <w:rFonts w:ascii="Source Sans Pro" w:eastAsia="Source Sans Pro" w:hAnsi="Source Sans Pro" w:cs="Source Sans Pro"/>
                <w:color w:val="000000"/>
                <w:szCs w:val="20"/>
              </w:rPr>
              <w:t xml:space="preserve"> HKH’s key priority areas identified and key messages on these areas from HKH in global forums (UNCBD and UNFCCC) </w:t>
            </w:r>
          </w:p>
        </w:tc>
        <w:tc>
          <w:tcPr>
            <w:tcW w:w="1258" w:type="pct"/>
          </w:tcPr>
          <w:p w14:paraId="28A02EF5" w14:textId="619250CA" w:rsidR="00EE7A9A" w:rsidRPr="004A508F" w:rsidRDefault="00EE7A9A" w:rsidP="1C655017">
            <w:pPr>
              <w:rPr>
                <w:rFonts w:ascii="Source Sans Pro" w:hAnsi="Source Sans Pro" w:cstheme="majorBidi"/>
                <w:sz w:val="20"/>
                <w:szCs w:val="20"/>
                <w:shd w:val="clear" w:color="auto" w:fill="FFFFFF"/>
              </w:rPr>
            </w:pPr>
            <w:r w:rsidRPr="004A508F">
              <w:rPr>
                <w:rFonts w:ascii="Source Sans Pro" w:hAnsi="Source Sans Pro" w:cstheme="majorBidi"/>
                <w:sz w:val="20"/>
                <w:szCs w:val="20"/>
                <w:shd w:val="clear" w:color="auto" w:fill="FFFFFF"/>
              </w:rPr>
              <w:lastRenderedPageBreak/>
              <w:t>RMC engagement strategy developed for UNFCCC, UNCBD, Sendai etc.</w:t>
            </w:r>
          </w:p>
          <w:p w14:paraId="2436445F" w14:textId="77777777" w:rsidR="00EE7A9A" w:rsidRPr="004A508F" w:rsidRDefault="00EE7A9A" w:rsidP="00E111A8">
            <w:pPr>
              <w:rPr>
                <w:rFonts w:ascii="Source Sans Pro" w:hAnsi="Source Sans Pro" w:cstheme="majorHAnsi"/>
                <w:sz w:val="20"/>
                <w:szCs w:val="20"/>
                <w:shd w:val="clear" w:color="auto" w:fill="FFFFFF"/>
              </w:rPr>
            </w:pPr>
          </w:p>
          <w:p w14:paraId="50E9C268" w14:textId="3F222E05" w:rsidR="00EE7A9A" w:rsidRPr="004A508F" w:rsidRDefault="00EE7A9A" w:rsidP="1C655017">
            <w:pPr>
              <w:rPr>
                <w:rFonts w:ascii="Source Sans Pro" w:eastAsia="Times New Roman" w:hAnsi="Source Sans Pro" w:cstheme="majorBidi"/>
                <w:sz w:val="20"/>
                <w:szCs w:val="20"/>
                <w:lang w:eastAsia="en-GB"/>
              </w:rPr>
            </w:pPr>
            <w:r w:rsidRPr="004A508F">
              <w:rPr>
                <w:rFonts w:ascii="Source Sans Pro" w:eastAsia="Times New Roman" w:hAnsi="Source Sans Pro" w:cstheme="majorBidi"/>
                <w:sz w:val="20"/>
                <w:szCs w:val="20"/>
                <w:lang w:eastAsia="en-GB"/>
              </w:rPr>
              <w:t>Regional consultation workshop organised on climate change Policy and Investment in the Hindu Kush-Himalaya</w:t>
            </w:r>
          </w:p>
          <w:p w14:paraId="32D3FE14" w14:textId="77777777" w:rsidR="00EE7A9A" w:rsidRPr="004A508F" w:rsidRDefault="00EE7A9A" w:rsidP="00E111A8">
            <w:pPr>
              <w:rPr>
                <w:rFonts w:ascii="Source Sans Pro" w:hAnsi="Source Sans Pro" w:cstheme="majorHAnsi"/>
                <w:sz w:val="20"/>
                <w:szCs w:val="20"/>
                <w:shd w:val="clear" w:color="auto" w:fill="FFFFFF"/>
              </w:rPr>
            </w:pPr>
          </w:p>
          <w:p w14:paraId="09C70722" w14:textId="082E7167" w:rsidR="00EE7A9A" w:rsidRPr="004A508F" w:rsidRDefault="00EE7A9A" w:rsidP="00E111A8">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t>CBD and UNFCCC focal point meetings and workshop organized for all RMCs.</w:t>
            </w:r>
          </w:p>
          <w:p w14:paraId="336949DE" w14:textId="77777777" w:rsidR="00EE7A9A" w:rsidRPr="004A508F" w:rsidRDefault="00EE7A9A" w:rsidP="00E111A8">
            <w:pPr>
              <w:rPr>
                <w:rFonts w:ascii="Source Sans Pro" w:eastAsia="Times New Roman" w:hAnsi="Source Sans Pro" w:cstheme="majorHAnsi"/>
                <w:sz w:val="20"/>
                <w:szCs w:val="20"/>
                <w:lang w:eastAsia="en-GB"/>
              </w:rPr>
            </w:pPr>
          </w:p>
          <w:p w14:paraId="2511F2F1" w14:textId="1D29101D" w:rsidR="00EE7A9A" w:rsidRPr="004A508F" w:rsidRDefault="00EE7A9A" w:rsidP="00EE7A9A">
            <w:pPr>
              <w:rPr>
                <w:rFonts w:ascii="Source Sans Pro" w:eastAsia="Times New Roman" w:hAnsi="Source Sans Pro" w:cstheme="majorBidi"/>
                <w:sz w:val="20"/>
                <w:szCs w:val="20"/>
                <w:shd w:val="clear" w:color="auto" w:fill="FFFFFF"/>
                <w:lang w:eastAsia="en-GB"/>
              </w:rPr>
            </w:pPr>
            <w:r w:rsidRPr="004A508F">
              <w:rPr>
                <w:rFonts w:ascii="Source Sans Pro" w:eastAsia="Times New Roman" w:hAnsi="Source Sans Pro" w:cstheme="majorBidi"/>
                <w:sz w:val="20"/>
                <w:szCs w:val="20"/>
                <w:lang w:eastAsia="en-GB"/>
              </w:rPr>
              <w:t>Capacity building workshops organised focusing on negotiation skills for MEAs.</w:t>
            </w:r>
          </w:p>
        </w:tc>
      </w:tr>
      <w:tr w:rsidR="00EE7A9A" w:rsidRPr="004A508F" w14:paraId="33CFBE98" w14:textId="77777777" w:rsidTr="78139D0D">
        <w:trPr>
          <w:trHeight w:val="971"/>
        </w:trPr>
        <w:tc>
          <w:tcPr>
            <w:tcW w:w="705" w:type="pct"/>
          </w:tcPr>
          <w:p w14:paraId="3D3E3F10" w14:textId="67E07C91" w:rsidR="00EE7A9A" w:rsidRPr="004A508F" w:rsidRDefault="00EE7A9A" w:rsidP="009077EB">
            <w:pPr>
              <w:rPr>
                <w:rFonts w:ascii="Source Sans Pro" w:hAnsi="Source Sans Pro" w:cstheme="majorHAnsi"/>
                <w:sz w:val="20"/>
                <w:szCs w:val="20"/>
              </w:rPr>
            </w:pPr>
            <w:r w:rsidRPr="004A508F">
              <w:rPr>
                <w:rFonts w:ascii="Source Sans Pro" w:hAnsi="Source Sans Pro" w:cstheme="majorHAnsi"/>
                <w:sz w:val="20"/>
                <w:szCs w:val="20"/>
              </w:rPr>
              <w:t>Effective international action on sustainable mountain development advocated through regional and global mountain alliances</w:t>
            </w:r>
            <w:r w:rsidRPr="004A508F">
              <w:rPr>
                <w:rFonts w:ascii="Arial" w:hAnsi="Arial" w:cs="Arial"/>
                <w:sz w:val="20"/>
              </w:rPr>
              <w:t>​</w:t>
            </w:r>
            <w:r w:rsidRPr="004A508F">
              <w:rPr>
                <w:rFonts w:ascii="Source Sans Pro" w:hAnsi="Source Sans Pro" w:cs="Arial"/>
                <w:sz w:val="20"/>
                <w:szCs w:val="20"/>
              </w:rPr>
              <w:t>.</w:t>
            </w:r>
          </w:p>
          <w:p w14:paraId="18061578" w14:textId="77777777" w:rsidR="00EE7A9A" w:rsidRPr="004A508F" w:rsidRDefault="00EE7A9A" w:rsidP="009077EB">
            <w:pPr>
              <w:rPr>
                <w:rFonts w:ascii="Source Sans Pro" w:hAnsi="Source Sans Pro" w:cstheme="majorHAnsi"/>
                <w:sz w:val="20"/>
                <w:szCs w:val="20"/>
              </w:rPr>
            </w:pPr>
          </w:p>
          <w:p w14:paraId="3C72491A" w14:textId="77777777" w:rsidR="00EE7A9A" w:rsidRPr="004A508F" w:rsidRDefault="00EE7A9A" w:rsidP="009077EB">
            <w:pPr>
              <w:rPr>
                <w:rFonts w:ascii="Source Sans Pro" w:hAnsi="Source Sans Pro" w:cstheme="majorBidi"/>
                <w:sz w:val="20"/>
                <w:szCs w:val="20"/>
              </w:rPr>
            </w:pPr>
          </w:p>
        </w:tc>
        <w:tc>
          <w:tcPr>
            <w:tcW w:w="828" w:type="pct"/>
          </w:tcPr>
          <w:p w14:paraId="7713B917" w14:textId="58704D7E" w:rsidR="00EE7A9A" w:rsidRPr="004A508F" w:rsidRDefault="00BA0632" w:rsidP="00BA0632">
            <w:pPr>
              <w:rPr>
                <w:rFonts w:ascii="Source Sans Pro" w:hAnsi="Source Sans Pro" w:cstheme="majorHAnsi"/>
                <w:sz w:val="20"/>
                <w:szCs w:val="20"/>
              </w:rPr>
            </w:pPr>
            <w:r w:rsidRPr="004A508F">
              <w:rPr>
                <w:rFonts w:eastAsia="Source Serif Pro" w:cs="Source Serif Pro"/>
                <w:sz w:val="20"/>
              </w:rPr>
              <w:t>Youth &amp; GESI networks, partners and key regional mountain organizations across the globe mobilized in promoting mountains in global MEAs</w:t>
            </w:r>
          </w:p>
        </w:tc>
        <w:tc>
          <w:tcPr>
            <w:tcW w:w="982" w:type="pct"/>
          </w:tcPr>
          <w:p w14:paraId="4AB0AE14" w14:textId="2C81E794" w:rsidR="00EE7A9A" w:rsidRPr="004A508F" w:rsidRDefault="00EE7A9A" w:rsidP="009077EB">
            <w:pPr>
              <w:rPr>
                <w:rFonts w:ascii="Source Sans Pro" w:hAnsi="Source Sans Pro" w:cstheme="majorHAnsi"/>
                <w:sz w:val="20"/>
                <w:szCs w:val="20"/>
              </w:rPr>
            </w:pPr>
            <w:r w:rsidRPr="004A508F">
              <w:rPr>
                <w:rFonts w:ascii="Source Sans Pro" w:hAnsi="Source Sans Pro" w:cstheme="majorHAnsi"/>
                <w:sz w:val="20"/>
                <w:szCs w:val="20"/>
              </w:rPr>
              <w:t xml:space="preserve">Existing global partnerships are working on their own and while they are moderately active, the scale of the problems facing mountain regions and their wider global implications warrants a much higher degree of collective engagement. </w:t>
            </w:r>
          </w:p>
          <w:p w14:paraId="7712FF84" w14:textId="77777777" w:rsidR="00EE7A9A" w:rsidRPr="004A508F" w:rsidRDefault="00EE7A9A" w:rsidP="009077EB">
            <w:pPr>
              <w:rPr>
                <w:rFonts w:ascii="Source Sans Pro" w:hAnsi="Source Sans Pro" w:cstheme="majorHAnsi"/>
                <w:sz w:val="20"/>
                <w:szCs w:val="20"/>
              </w:rPr>
            </w:pPr>
          </w:p>
          <w:p w14:paraId="2EE16B62" w14:textId="77777777" w:rsidR="00EE7A9A" w:rsidRPr="004A508F" w:rsidRDefault="00EE7A9A" w:rsidP="009077EB">
            <w:pPr>
              <w:rPr>
                <w:rFonts w:ascii="Source Sans Pro" w:hAnsi="Source Sans Pro" w:cstheme="majorHAnsi"/>
                <w:sz w:val="20"/>
                <w:szCs w:val="20"/>
              </w:rPr>
            </w:pPr>
            <w:r w:rsidRPr="004A508F">
              <w:rPr>
                <w:rFonts w:ascii="Source Sans Pro" w:hAnsi="Source Sans Pro" w:cstheme="majorHAnsi"/>
                <w:sz w:val="20"/>
                <w:szCs w:val="20"/>
              </w:rPr>
              <w:t>Limited level of engagements/outreach of mountain youth and GESI networks</w:t>
            </w:r>
          </w:p>
          <w:p w14:paraId="18E14EF8" w14:textId="77777777" w:rsidR="00EE7A9A" w:rsidRPr="004A508F" w:rsidRDefault="00EE7A9A" w:rsidP="009077EB">
            <w:pPr>
              <w:rPr>
                <w:rFonts w:ascii="Source Sans Pro" w:hAnsi="Source Sans Pro" w:cstheme="majorHAnsi"/>
                <w:sz w:val="20"/>
                <w:szCs w:val="20"/>
              </w:rPr>
            </w:pPr>
            <w:r w:rsidRPr="004A508F">
              <w:rPr>
                <w:rFonts w:ascii="Source Sans Pro" w:hAnsi="Source Sans Pro" w:cstheme="majorHAnsi"/>
                <w:sz w:val="20"/>
                <w:szCs w:val="20"/>
              </w:rPr>
              <w:t>regionally and internationally</w:t>
            </w:r>
          </w:p>
          <w:p w14:paraId="169F34B2" w14:textId="77777777" w:rsidR="00EE7A9A" w:rsidRPr="004A508F" w:rsidRDefault="00EE7A9A" w:rsidP="009077EB">
            <w:pPr>
              <w:rPr>
                <w:rFonts w:ascii="Source Sans Pro" w:hAnsi="Source Sans Pro" w:cstheme="majorHAnsi"/>
                <w:sz w:val="20"/>
                <w:szCs w:val="20"/>
              </w:rPr>
            </w:pPr>
          </w:p>
          <w:p w14:paraId="74B557C5" w14:textId="77777777" w:rsidR="00EE7A9A" w:rsidRPr="004A508F" w:rsidRDefault="00EE7A9A" w:rsidP="009077EB">
            <w:pPr>
              <w:rPr>
                <w:rFonts w:ascii="Source Sans Pro" w:hAnsi="Source Sans Pro" w:cstheme="majorHAnsi"/>
                <w:sz w:val="20"/>
                <w:szCs w:val="20"/>
              </w:rPr>
            </w:pPr>
          </w:p>
        </w:tc>
        <w:tc>
          <w:tcPr>
            <w:tcW w:w="1227" w:type="pct"/>
          </w:tcPr>
          <w:p w14:paraId="6BF508DD" w14:textId="4C97DD39" w:rsidR="00EE7A9A" w:rsidRPr="004A508F" w:rsidRDefault="6DB490DA" w:rsidP="009077EB">
            <w:pPr>
              <w:rPr>
                <w:rFonts w:ascii="Source Sans Pro" w:hAnsi="Source Sans Pro" w:cstheme="majorHAnsi"/>
                <w:sz w:val="20"/>
                <w:szCs w:val="20"/>
              </w:rPr>
            </w:pPr>
            <w:r w:rsidRPr="004A508F">
              <w:rPr>
                <w:rFonts w:ascii="Source Sans Pro" w:hAnsi="Source Sans Pro" w:cstheme="majorBidi"/>
                <w:b/>
                <w:bCs/>
                <w:sz w:val="20"/>
                <w:szCs w:val="20"/>
              </w:rPr>
              <w:lastRenderedPageBreak/>
              <w:t>2023:</w:t>
            </w:r>
            <w:r w:rsidRPr="004A508F">
              <w:rPr>
                <w:rFonts w:ascii="Source Sans Pro" w:hAnsi="Source Sans Pro" w:cstheme="majorBidi"/>
                <w:sz w:val="20"/>
                <w:szCs w:val="20"/>
              </w:rPr>
              <w:t xml:space="preserve"> Strategy on global partnerships including collaborations with global strategic platforms like the steering committees (Mountain Partnership), high level forums</w:t>
            </w:r>
          </w:p>
          <w:p w14:paraId="07AFDD8D" w14:textId="7B2A798A" w:rsidR="63705EF6" w:rsidRPr="004A508F" w:rsidRDefault="63705EF6" w:rsidP="63705EF6">
            <w:pPr>
              <w:rPr>
                <w:rFonts w:ascii="Source Sans Pro" w:hAnsi="Source Sans Pro" w:cstheme="majorBidi"/>
                <w:sz w:val="20"/>
                <w:szCs w:val="20"/>
              </w:rPr>
            </w:pPr>
          </w:p>
          <w:p w14:paraId="258FB11A" w14:textId="603A9EAD" w:rsidR="7EDC46EB" w:rsidRPr="004A508F" w:rsidRDefault="7EDC46EB" w:rsidP="63705EF6">
            <w:pPr>
              <w:rPr>
                <w:rFonts w:ascii="Source Sans Pro" w:hAnsi="Source Sans Pro" w:cstheme="majorBidi"/>
                <w:sz w:val="20"/>
                <w:szCs w:val="20"/>
              </w:rPr>
            </w:pPr>
            <w:r w:rsidRPr="004A508F">
              <w:rPr>
                <w:rFonts w:ascii="Source Sans Pro" w:hAnsi="Source Sans Pro" w:cstheme="majorBidi"/>
                <w:b/>
                <w:bCs/>
                <w:sz w:val="20"/>
                <w:szCs w:val="20"/>
              </w:rPr>
              <w:t>2024:</w:t>
            </w:r>
            <w:r w:rsidRPr="004A508F">
              <w:rPr>
                <w:rFonts w:ascii="Source Sans Pro" w:eastAsia="Source Sans Pro" w:hAnsi="Source Sans Pro" w:cs="Source Sans Pro"/>
                <w:b/>
                <w:bCs/>
                <w:color w:val="000000" w:themeColor="text1"/>
                <w:sz w:val="19"/>
                <w:szCs w:val="19"/>
              </w:rPr>
              <w:t xml:space="preserve"> </w:t>
            </w:r>
            <w:r w:rsidRPr="004A508F">
              <w:rPr>
                <w:rFonts w:eastAsiaTheme="minorEastAsia" w:cstheme="majorBidi"/>
                <w:sz w:val="20"/>
              </w:rPr>
              <w:t>A Strategy and a mechanism designed and initiated for engagements and outreach for global engagements to amplify HKH and mountain voice including strategy to mobilize youth/GESI networks advocating mountains in global platforms</w:t>
            </w:r>
          </w:p>
          <w:p w14:paraId="6D18323A" w14:textId="77777777" w:rsidR="00EE7A9A" w:rsidRPr="004A508F" w:rsidRDefault="00EE7A9A" w:rsidP="63705EF6">
            <w:pPr>
              <w:rPr>
                <w:rFonts w:ascii="Source Sans Pro" w:hAnsi="Source Sans Pro" w:cstheme="majorBidi"/>
                <w:sz w:val="20"/>
                <w:szCs w:val="20"/>
              </w:rPr>
            </w:pPr>
          </w:p>
          <w:p w14:paraId="3262007F" w14:textId="24707FF4" w:rsidR="00EE7A9A" w:rsidRPr="004A508F" w:rsidRDefault="00EE7A9A" w:rsidP="009077EB">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b/>
                <w:bCs/>
                <w:sz w:val="20"/>
                <w:szCs w:val="20"/>
                <w:lang w:eastAsia="en-GB"/>
              </w:rPr>
              <w:lastRenderedPageBreak/>
              <w:t>2024:</w:t>
            </w:r>
            <w:r w:rsidRPr="004A508F">
              <w:rPr>
                <w:rFonts w:ascii="Source Sans Pro" w:eastAsia="Times New Roman" w:hAnsi="Source Sans Pro" w:cstheme="majorHAnsi"/>
                <w:sz w:val="20"/>
                <w:szCs w:val="20"/>
                <w:lang w:eastAsia="en-GB"/>
              </w:rPr>
              <w:t xml:space="preserve"> At least 5 joint </w:t>
            </w:r>
            <w:r w:rsidR="00BA0632" w:rsidRPr="004A508F">
              <w:rPr>
                <w:rFonts w:ascii="Source Sans Pro" w:eastAsia="Times New Roman" w:hAnsi="Source Sans Pro" w:cstheme="majorHAnsi"/>
                <w:sz w:val="20"/>
                <w:szCs w:val="20"/>
                <w:lang w:eastAsia="en-GB"/>
              </w:rPr>
              <w:t>Op-eds</w:t>
            </w:r>
            <w:r w:rsidRPr="004A508F">
              <w:rPr>
                <w:rFonts w:ascii="Source Sans Pro" w:eastAsia="Times New Roman" w:hAnsi="Source Sans Pro" w:cstheme="majorHAnsi"/>
                <w:sz w:val="20"/>
                <w:szCs w:val="20"/>
                <w:lang w:eastAsia="en-GB"/>
              </w:rPr>
              <w:t xml:space="preserve"> or statements on mountain issues</w:t>
            </w:r>
          </w:p>
          <w:p w14:paraId="027EA022" w14:textId="77777777" w:rsidR="00BA0632" w:rsidRPr="004A508F" w:rsidRDefault="00BA0632" w:rsidP="009077EB">
            <w:pPr>
              <w:rPr>
                <w:rFonts w:ascii="Source Sans Pro" w:eastAsia="Times New Roman" w:hAnsi="Source Sans Pro" w:cstheme="majorHAnsi"/>
                <w:sz w:val="20"/>
                <w:szCs w:val="20"/>
                <w:lang w:eastAsia="en-GB"/>
              </w:rPr>
            </w:pPr>
          </w:p>
          <w:p w14:paraId="44E4DCB9" w14:textId="224EA10A" w:rsidR="00BA0632" w:rsidRPr="004A508F" w:rsidRDefault="00BA0632" w:rsidP="009077EB">
            <w:pPr>
              <w:rPr>
                <w:rFonts w:ascii="Source Sans Pro" w:eastAsia="Source Serif Pro" w:hAnsi="Source Sans Pro" w:cs="Source Serif Pro"/>
                <w:sz w:val="20"/>
                <w:szCs w:val="20"/>
              </w:rPr>
            </w:pPr>
            <w:r w:rsidRPr="004A508F">
              <w:rPr>
                <w:rFonts w:eastAsia="Source Serif Pro" w:cs="Source Serif Pro"/>
                <w:b/>
                <w:sz w:val="20"/>
              </w:rPr>
              <w:t>2025:</w:t>
            </w:r>
            <w:r w:rsidRPr="004A508F">
              <w:rPr>
                <w:rFonts w:ascii="Source Sans Pro" w:eastAsia="Source Serif Pro" w:hAnsi="Source Sans Pro" w:cs="Source Serif Pro"/>
                <w:sz w:val="20"/>
                <w:szCs w:val="20"/>
              </w:rPr>
              <w:t xml:space="preserve"> Thematic engagements with HKH Youth &amp; GESI networks on outreach and advocacy of HKH (mountains) in global forums.  </w:t>
            </w:r>
          </w:p>
          <w:p w14:paraId="36F39D90" w14:textId="77777777" w:rsidR="00BA0632" w:rsidRPr="004A508F" w:rsidRDefault="00BA0632" w:rsidP="009077EB">
            <w:pPr>
              <w:rPr>
                <w:rFonts w:ascii="Source Sans Pro" w:eastAsia="Source Serif Pro" w:hAnsi="Source Sans Pro" w:cs="Source Serif Pro"/>
                <w:sz w:val="20"/>
                <w:szCs w:val="20"/>
              </w:rPr>
            </w:pPr>
          </w:p>
          <w:p w14:paraId="7C2244EA" w14:textId="3A159CB9" w:rsidR="00BA0632" w:rsidRPr="004A508F" w:rsidRDefault="00BA0632" w:rsidP="009077EB">
            <w:pPr>
              <w:rPr>
                <w:rFonts w:ascii="Source Sans Pro" w:eastAsia="Source Serif Pro" w:hAnsi="Source Sans Pro" w:cs="Source Serif Pro"/>
                <w:sz w:val="20"/>
                <w:szCs w:val="20"/>
              </w:rPr>
            </w:pPr>
            <w:r w:rsidRPr="004A508F">
              <w:rPr>
                <w:rFonts w:eastAsia="Source Serif Pro" w:cs="Source Serif Pro"/>
                <w:b/>
                <w:sz w:val="20"/>
              </w:rPr>
              <w:t>2025:</w:t>
            </w:r>
            <w:r w:rsidRPr="004A508F">
              <w:rPr>
                <w:rFonts w:ascii="Source Sans Pro" w:eastAsia="Source Serif Pro" w:hAnsi="Source Sans Pro" w:cs="Source Serif Pro"/>
                <w:sz w:val="20"/>
                <w:szCs w:val="20"/>
              </w:rPr>
              <w:t xml:space="preserve"> Developing partnerships with regional and global (mountain) institutions on promoting mountain in global forums</w:t>
            </w:r>
          </w:p>
          <w:p w14:paraId="55F2B8CF" w14:textId="77777777" w:rsidR="00BA0632" w:rsidRPr="004A508F" w:rsidRDefault="00BA0632" w:rsidP="009077EB">
            <w:pPr>
              <w:rPr>
                <w:rFonts w:ascii="Source Sans Pro" w:eastAsia="Source Serif Pro" w:hAnsi="Source Sans Pro" w:cs="Source Serif Pro"/>
                <w:sz w:val="20"/>
                <w:szCs w:val="20"/>
              </w:rPr>
            </w:pPr>
          </w:p>
          <w:p w14:paraId="029D5DDD" w14:textId="2C861145" w:rsidR="00EE7A9A" w:rsidRPr="004A508F" w:rsidRDefault="00BA0632" w:rsidP="009077EB">
            <w:pPr>
              <w:rPr>
                <w:rFonts w:ascii="Source Sans Pro" w:hAnsi="Source Sans Pro" w:cstheme="majorHAnsi"/>
                <w:sz w:val="20"/>
                <w:szCs w:val="20"/>
              </w:rPr>
            </w:pPr>
            <w:r w:rsidRPr="004A508F">
              <w:rPr>
                <w:rFonts w:cstheme="majorHAnsi"/>
                <w:b/>
                <w:sz w:val="20"/>
              </w:rPr>
              <w:t>2026:</w:t>
            </w:r>
            <w:r w:rsidRPr="004A508F">
              <w:rPr>
                <w:rFonts w:ascii="Source Sans Pro" w:eastAsia="Source Serif Pro" w:hAnsi="Source Sans Pro" w:cs="Source Serif Pro"/>
                <w:sz w:val="20"/>
                <w:szCs w:val="20"/>
              </w:rPr>
              <w:t xml:space="preserve"> Youth and GESI networks, and partners effectively promoting mountains in global forums</w:t>
            </w:r>
            <w:r w:rsidR="00EE7A9A" w:rsidRPr="004A508F">
              <w:rPr>
                <w:rFonts w:ascii="Source Sans Pro" w:eastAsia="Times New Roman" w:hAnsi="Source Sans Pro" w:cstheme="majorHAnsi"/>
                <w:sz w:val="20"/>
                <w:szCs w:val="20"/>
                <w:lang w:eastAsia="en-GB"/>
              </w:rPr>
              <w:t xml:space="preserve"> </w:t>
            </w:r>
          </w:p>
        </w:tc>
        <w:tc>
          <w:tcPr>
            <w:tcW w:w="1258" w:type="pct"/>
          </w:tcPr>
          <w:p w14:paraId="5088BE4A" w14:textId="6E16EF80" w:rsidR="00EE7A9A" w:rsidRPr="004A508F" w:rsidRDefault="00EE7A9A" w:rsidP="009077EB">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lastRenderedPageBreak/>
              <w:t>Communications, engagement, and outreach strategy developed for global engagement and cross-regional collaboration</w:t>
            </w:r>
            <w:r w:rsidRPr="004A508F">
              <w:rPr>
                <w:rFonts w:ascii="Source Sans Pro" w:eastAsia="Times New Roman" w:hAnsi="Source Sans Pro" w:cstheme="majorHAnsi"/>
                <w:sz w:val="20"/>
                <w:szCs w:val="20"/>
                <w:lang w:eastAsia="en-GB"/>
              </w:rPr>
              <w:br/>
            </w:r>
          </w:p>
          <w:p w14:paraId="28F90662" w14:textId="4A8710BC" w:rsidR="00EE7A9A" w:rsidRPr="004A508F" w:rsidRDefault="00EE7A9A" w:rsidP="009077EB">
            <w:pPr>
              <w:rPr>
                <w:rFonts w:ascii="Source Sans Pro" w:eastAsia="Times New Roman" w:hAnsi="Source Sans Pro" w:cstheme="majorHAnsi"/>
                <w:sz w:val="20"/>
                <w:szCs w:val="20"/>
                <w:lang w:eastAsia="en-GB"/>
              </w:rPr>
            </w:pPr>
            <w:r w:rsidRPr="004A508F">
              <w:rPr>
                <w:rFonts w:ascii="Source Sans Pro" w:eastAsia="Times New Roman" w:hAnsi="Source Sans Pro" w:cstheme="majorHAnsi"/>
                <w:sz w:val="20"/>
                <w:szCs w:val="20"/>
                <w:lang w:eastAsia="en-GB"/>
              </w:rPr>
              <w:t xml:space="preserve">Youth &amp; GESI networks and alliances established through thematic engagements. </w:t>
            </w:r>
          </w:p>
          <w:p w14:paraId="7476ADD9" w14:textId="77777777" w:rsidR="00EE7A9A" w:rsidRPr="004A508F" w:rsidRDefault="00EE7A9A" w:rsidP="009077EB">
            <w:pPr>
              <w:rPr>
                <w:rFonts w:ascii="Source Sans Pro" w:eastAsia="Times New Roman" w:hAnsi="Source Sans Pro" w:cstheme="majorHAnsi"/>
                <w:sz w:val="20"/>
                <w:szCs w:val="20"/>
                <w:lang w:eastAsia="en-GB"/>
              </w:rPr>
            </w:pPr>
          </w:p>
          <w:p w14:paraId="5B930FBD" w14:textId="77777777" w:rsidR="00EE7A9A" w:rsidRPr="004A508F" w:rsidRDefault="00EE7A9A" w:rsidP="0038326D">
            <w:pPr>
              <w:rPr>
                <w:rFonts w:ascii="Source Sans Pro" w:eastAsia="Times New Roman" w:hAnsi="Source Sans Pro" w:cstheme="majorHAnsi"/>
                <w:sz w:val="20"/>
                <w:szCs w:val="20"/>
                <w:lang w:eastAsia="en-GB"/>
              </w:rPr>
            </w:pPr>
          </w:p>
        </w:tc>
      </w:tr>
    </w:tbl>
    <w:p w14:paraId="2A3331D1" w14:textId="667713F6" w:rsidR="00784C4A" w:rsidRPr="004A508F" w:rsidRDefault="00784C4A" w:rsidP="009960E5">
      <w:pPr>
        <w:rPr>
          <w:b/>
          <w:bCs/>
          <w:sz w:val="28"/>
          <w:szCs w:val="28"/>
        </w:rPr>
      </w:pPr>
    </w:p>
    <w:p w14:paraId="0145AA46" w14:textId="77777777" w:rsidR="00F80264" w:rsidRPr="004A508F" w:rsidRDefault="00F80264">
      <w:pPr>
        <w:rPr>
          <w:b/>
          <w:bCs/>
          <w:sz w:val="28"/>
          <w:szCs w:val="28"/>
        </w:rPr>
      </w:pPr>
      <w:r w:rsidRPr="004A508F">
        <w:rPr>
          <w:b/>
          <w:bCs/>
          <w:sz w:val="28"/>
          <w:szCs w:val="28"/>
        </w:rPr>
        <w:br w:type="page"/>
      </w:r>
    </w:p>
    <w:p w14:paraId="4C94C411" w14:textId="37467DE2" w:rsidR="00C6495B" w:rsidRPr="004A508F" w:rsidRDefault="0032703E" w:rsidP="00DF28D4">
      <w:pPr>
        <w:pStyle w:val="Heading2"/>
        <w:spacing w:before="0" w:line="276" w:lineRule="auto"/>
        <w:rPr>
          <w:rFonts w:ascii="Source Sans Pro" w:eastAsiaTheme="minorEastAsia" w:hAnsi="Source Sans Pro"/>
          <w:b/>
          <w:bCs/>
          <w:color w:val="0070C0"/>
          <w:sz w:val="28"/>
          <w:szCs w:val="28"/>
          <w:lang w:val="en-US"/>
        </w:rPr>
      </w:pPr>
      <w:r w:rsidRPr="004A508F">
        <w:rPr>
          <w:rFonts w:ascii="Source Sans Pro" w:hAnsi="Source Sans Pro"/>
          <w:color w:val="0070C0"/>
          <w:sz w:val="28"/>
          <w:szCs w:val="28"/>
        </w:rPr>
        <w:lastRenderedPageBreak/>
        <w:t>INTERVENTION 2</w:t>
      </w:r>
      <w:r w:rsidR="0004273C" w:rsidRPr="004A508F">
        <w:rPr>
          <w:rFonts w:ascii="Source Sans Pro" w:hAnsi="Source Sans Pro"/>
          <w:b/>
          <w:bCs/>
          <w:color w:val="0070C0"/>
          <w:sz w:val="28"/>
          <w:szCs w:val="28"/>
        </w:rPr>
        <w:br/>
      </w:r>
      <w:r w:rsidR="009B5A1C" w:rsidRPr="004A508F">
        <w:rPr>
          <w:rFonts w:ascii="Source Sans Pro" w:eastAsiaTheme="minorEastAsia" w:hAnsi="Source Sans Pro"/>
          <w:b/>
          <w:color w:val="0070C0"/>
          <w:sz w:val="36"/>
          <w:szCs w:val="36"/>
          <w:lang w:val="en-US"/>
        </w:rPr>
        <w:t>Leveraging investment</w:t>
      </w:r>
      <w:r w:rsidR="0004273C" w:rsidRPr="004A508F">
        <w:rPr>
          <w:rFonts w:ascii="Source Sans Pro" w:eastAsiaTheme="minorEastAsia" w:hAnsi="Source Sans Pro"/>
          <w:b/>
          <w:bCs/>
          <w:color w:val="0070C0"/>
          <w:sz w:val="28"/>
          <w:szCs w:val="28"/>
          <w:lang w:val="en-US"/>
        </w:rPr>
        <w:br/>
      </w:r>
    </w:p>
    <w:tbl>
      <w:tblPr>
        <w:tblStyle w:val="TableGrid"/>
        <w:tblW w:w="4938"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3054"/>
        <w:gridCol w:w="1982"/>
        <w:gridCol w:w="4050"/>
        <w:gridCol w:w="3239"/>
        <w:gridCol w:w="2161"/>
      </w:tblGrid>
      <w:tr w:rsidR="00D0104C" w:rsidRPr="004A508F" w14:paraId="7AFB3ED2" w14:textId="77777777" w:rsidTr="78139D0D">
        <w:trPr>
          <w:trHeight w:val="548"/>
          <w:tblHeader/>
        </w:trPr>
        <w:tc>
          <w:tcPr>
            <w:tcW w:w="1054" w:type="pct"/>
            <w:shd w:val="clear" w:color="auto" w:fill="F2F2F2" w:themeFill="background1" w:themeFillShade="F2"/>
          </w:tcPr>
          <w:p w14:paraId="6B955023" w14:textId="77777777" w:rsidR="00D0104C" w:rsidRPr="004A508F" w:rsidRDefault="00D0104C">
            <w:pPr>
              <w:rPr>
                <w:rFonts w:ascii="Source Sans Pro" w:hAnsi="Source Sans Pro"/>
                <w:b/>
                <w:sz w:val="20"/>
                <w:szCs w:val="20"/>
                <w:lang w:val="en-US"/>
              </w:rPr>
            </w:pPr>
            <w:r w:rsidRPr="004A508F">
              <w:rPr>
                <w:rFonts w:ascii="Source Sans Pro" w:hAnsi="Source Sans Pro"/>
                <w:b/>
                <w:sz w:val="20"/>
                <w:szCs w:val="20"/>
                <w:lang w:val="en-US"/>
              </w:rPr>
              <w:t>MTAP Specific Outcomes</w:t>
            </w:r>
          </w:p>
        </w:tc>
        <w:tc>
          <w:tcPr>
            <w:tcW w:w="684" w:type="pct"/>
            <w:shd w:val="clear" w:color="auto" w:fill="F2F2F2" w:themeFill="background1" w:themeFillShade="F2"/>
          </w:tcPr>
          <w:p w14:paraId="09E32409" w14:textId="0F7CCAAD" w:rsidR="00D0104C" w:rsidRPr="004A508F" w:rsidRDefault="00D0104C" w:rsidP="00BB0073">
            <w:pPr>
              <w:textAlignment w:val="baseline"/>
              <w:rPr>
                <w:rFonts w:ascii="Source Sans Pro" w:eastAsia="Times New Roman" w:hAnsi="Source Sans Pro" w:cs="Calibri"/>
                <w:b/>
                <w:sz w:val="20"/>
                <w:szCs w:val="20"/>
                <w:lang w:eastAsia="en-GB"/>
              </w:rPr>
            </w:pPr>
            <w:r w:rsidRPr="004A508F">
              <w:rPr>
                <w:rFonts w:ascii="Source Sans Pro" w:eastAsia="Times New Roman" w:hAnsi="Source Sans Pro" w:cs="Calibri"/>
                <w:b/>
                <w:sz w:val="20"/>
                <w:szCs w:val="20"/>
                <w:lang w:eastAsia="en-GB"/>
              </w:rPr>
              <w:t xml:space="preserve">MTAP Outcome targets 2026 </w:t>
            </w:r>
          </w:p>
        </w:tc>
        <w:tc>
          <w:tcPr>
            <w:tcW w:w="1398" w:type="pct"/>
            <w:shd w:val="clear" w:color="auto" w:fill="F2F2F2" w:themeFill="background1" w:themeFillShade="F2"/>
          </w:tcPr>
          <w:p w14:paraId="69EA2A69" w14:textId="442065EC" w:rsidR="00D0104C" w:rsidRPr="004A508F" w:rsidRDefault="00BC5EC1">
            <w:pPr>
              <w:rPr>
                <w:rFonts w:ascii="Source Sans Pro" w:hAnsi="Source Sans Pro"/>
                <w:b/>
                <w:sz w:val="20"/>
                <w:szCs w:val="20"/>
                <w:lang w:val="en-US"/>
              </w:rPr>
            </w:pPr>
            <w:r w:rsidRPr="004A508F">
              <w:rPr>
                <w:rFonts w:ascii="Source Sans Pro" w:hAnsi="Source Sans Pro"/>
                <w:b/>
                <w:sz w:val="20"/>
                <w:szCs w:val="20"/>
                <w:lang w:eastAsia="en-GB"/>
              </w:rPr>
              <w:t>Baseline Situation 2022</w:t>
            </w:r>
          </w:p>
        </w:tc>
        <w:tc>
          <w:tcPr>
            <w:tcW w:w="1118" w:type="pct"/>
            <w:shd w:val="clear" w:color="auto" w:fill="F2F2F2" w:themeFill="background1" w:themeFillShade="F2"/>
          </w:tcPr>
          <w:p w14:paraId="5769E060" w14:textId="77777777" w:rsidR="00D0104C" w:rsidRPr="004A508F" w:rsidRDefault="00D0104C">
            <w:pPr>
              <w:rPr>
                <w:rFonts w:ascii="Source Sans Pro" w:hAnsi="Source Sans Pro"/>
                <w:b/>
                <w:sz w:val="20"/>
                <w:szCs w:val="20"/>
                <w:lang w:val="en-US"/>
              </w:rPr>
            </w:pPr>
            <w:r w:rsidRPr="004A508F">
              <w:rPr>
                <w:rFonts w:ascii="Source Sans Pro" w:eastAsia="Times New Roman" w:hAnsi="Source Sans Pro" w:cs="Calibri"/>
                <w:b/>
                <w:sz w:val="20"/>
                <w:szCs w:val="20"/>
                <w:lang w:eastAsia="en-GB"/>
              </w:rPr>
              <w:t>Key milestones for Specific Outcome targets till 2026</w:t>
            </w:r>
          </w:p>
        </w:tc>
        <w:tc>
          <w:tcPr>
            <w:tcW w:w="746" w:type="pct"/>
            <w:shd w:val="clear" w:color="auto" w:fill="F2F2F2" w:themeFill="background1" w:themeFillShade="F2"/>
          </w:tcPr>
          <w:p w14:paraId="178240C3" w14:textId="77777777" w:rsidR="00D0104C" w:rsidRPr="004A508F" w:rsidRDefault="00D0104C">
            <w:pPr>
              <w:textAlignment w:val="baseline"/>
              <w:rPr>
                <w:rFonts w:ascii="Source Sans Pro" w:eastAsia="Times New Roman" w:hAnsi="Source Sans Pro" w:cs="Calibri"/>
                <w:b/>
                <w:sz w:val="20"/>
                <w:szCs w:val="20"/>
                <w:lang w:eastAsia="en-GB"/>
              </w:rPr>
            </w:pPr>
            <w:r w:rsidRPr="004A508F">
              <w:rPr>
                <w:rFonts w:ascii="Source Sans Pro" w:eastAsia="Times New Roman" w:hAnsi="Source Sans Pro" w:cs="Calibri"/>
                <w:b/>
                <w:sz w:val="20"/>
                <w:szCs w:val="20"/>
                <w:lang w:eastAsia="en-GB"/>
              </w:rPr>
              <w:t>Key Outputs</w:t>
            </w:r>
          </w:p>
        </w:tc>
      </w:tr>
      <w:tr w:rsidR="00D0104C" w:rsidRPr="004A508F" w14:paraId="18804B8C" w14:textId="77777777" w:rsidTr="78139D0D">
        <w:trPr>
          <w:trHeight w:val="683"/>
        </w:trPr>
        <w:tc>
          <w:tcPr>
            <w:tcW w:w="1054" w:type="pct"/>
          </w:tcPr>
          <w:p w14:paraId="2A0A4C2B" w14:textId="5F31DE4A" w:rsidR="00D0104C" w:rsidRPr="004A508F" w:rsidRDefault="00D0104C" w:rsidP="00884618">
            <w:pPr>
              <w:rPr>
                <w:rStyle w:val="normaltextrun"/>
                <w:rFonts w:ascii="Source Sans Pro" w:hAnsi="Source Sans Pro" w:cs="Calibri"/>
                <w:sz w:val="20"/>
                <w:szCs w:val="20"/>
                <w:lang w:val="en-US"/>
              </w:rPr>
            </w:pPr>
            <w:r w:rsidRPr="004A508F">
              <w:rPr>
                <w:rStyle w:val="normaltextrun"/>
                <w:rFonts w:ascii="Source Sans Pro" w:hAnsi="Source Sans Pro" w:cs="Calibri"/>
                <w:sz w:val="20"/>
                <w:szCs w:val="20"/>
                <w:lang w:val="en-US"/>
              </w:rPr>
              <w:t>Collaborations and partnerships that enable investment in H</w:t>
            </w:r>
            <w:r w:rsidRPr="004A508F">
              <w:rPr>
                <w:rStyle w:val="normaltextrun"/>
                <w:rFonts w:cs="Calibri"/>
                <w:sz w:val="20"/>
                <w:lang w:val="en-US"/>
              </w:rPr>
              <w:t xml:space="preserve">KH </w:t>
            </w:r>
            <w:r w:rsidRPr="004A508F">
              <w:rPr>
                <w:rStyle w:val="normaltextrun"/>
                <w:rFonts w:ascii="Source Sans Pro" w:hAnsi="Source Sans Pro" w:cs="Calibri"/>
                <w:sz w:val="20"/>
                <w:szCs w:val="20"/>
                <w:lang w:val="en-US"/>
              </w:rPr>
              <w:t>specific climate and environmental priorities, supporting RMCs to meet targets (e.g. within NBSAPs, NDCs) for green, resilient and GESI responsive mountain development</w:t>
            </w:r>
          </w:p>
          <w:p w14:paraId="6818CE95" w14:textId="77777777" w:rsidR="00D0104C" w:rsidRPr="004A508F" w:rsidRDefault="00D0104C" w:rsidP="00884618">
            <w:pPr>
              <w:rPr>
                <w:rStyle w:val="normaltextrun"/>
                <w:rFonts w:ascii="Source Sans Pro" w:hAnsi="Source Sans Pro" w:cs="Calibri"/>
                <w:sz w:val="20"/>
                <w:szCs w:val="20"/>
                <w:lang w:val="en-US"/>
              </w:rPr>
            </w:pPr>
          </w:p>
          <w:p w14:paraId="1ABA167A" w14:textId="77777777" w:rsidR="00D0104C" w:rsidRPr="004A508F" w:rsidRDefault="00D0104C" w:rsidP="00884618">
            <w:pPr>
              <w:rPr>
                <w:rFonts w:ascii="Source Sans Pro" w:eastAsia="Times New Roman" w:hAnsi="Source Sans Pro" w:cs="Calibri"/>
                <w:sz w:val="20"/>
                <w:szCs w:val="20"/>
                <w:lang w:eastAsia="en-GB"/>
              </w:rPr>
            </w:pPr>
          </w:p>
        </w:tc>
        <w:tc>
          <w:tcPr>
            <w:tcW w:w="684" w:type="pct"/>
          </w:tcPr>
          <w:p w14:paraId="128BE0C2" w14:textId="07E3FD9B" w:rsidR="00D0104C" w:rsidRPr="004A508F" w:rsidRDefault="00D0104C" w:rsidP="00884618">
            <w:pPr>
              <w:rPr>
                <w:rFonts w:ascii="Source Sans Pro" w:eastAsia="Times New Roman" w:hAnsi="Source Sans Pro" w:cs="Calibri"/>
                <w:sz w:val="20"/>
                <w:szCs w:val="20"/>
                <w:lang w:eastAsia="en-GB"/>
              </w:rPr>
            </w:pPr>
            <w:r w:rsidRPr="004A508F">
              <w:rPr>
                <w:rFonts w:ascii="Source Sans Pro" w:hAnsi="Source Sans Pro"/>
                <w:sz w:val="20"/>
                <w:szCs w:val="20"/>
              </w:rPr>
              <w:t>Transformative partnership serving as an enabling function for investment opportunities at scale, directed towards climate action and green economies in</w:t>
            </w:r>
            <w:r w:rsidRPr="004A508F">
              <w:t xml:space="preserve"> the HKH.</w:t>
            </w:r>
            <w:r w:rsidRPr="004A508F">
              <w:rPr>
                <w:rStyle w:val="normaltextrun"/>
                <w:rFonts w:ascii="Source Sans Pro" w:hAnsi="Source Sans Pro" w:cs="Calibri"/>
                <w:sz w:val="20"/>
                <w:szCs w:val="20"/>
              </w:rPr>
              <w:t xml:space="preserve">  </w:t>
            </w:r>
          </w:p>
        </w:tc>
        <w:tc>
          <w:tcPr>
            <w:tcW w:w="1398" w:type="pct"/>
          </w:tcPr>
          <w:p w14:paraId="2407CE33" w14:textId="4AC14A8A" w:rsidR="00D0104C" w:rsidRPr="004A508F" w:rsidRDefault="00D0104C" w:rsidP="00884618">
            <w:pPr>
              <w:rPr>
                <w:rFonts w:ascii="Source Sans Pro" w:hAnsi="Source Sans Pro"/>
                <w:sz w:val="20"/>
                <w:szCs w:val="20"/>
              </w:rPr>
            </w:pPr>
            <w:r w:rsidRPr="004A508F">
              <w:rPr>
                <w:rFonts w:ascii="Source Sans Pro" w:hAnsi="Source Sans Pro"/>
                <w:sz w:val="20"/>
                <w:szCs w:val="20"/>
              </w:rPr>
              <w:t xml:space="preserve">Adaptation in HKH is slow, too small scale and lacks targeted investment in policies and solutions. There is also a lack of mitigation action, and sufficient risk protection and financing measures in place. </w:t>
            </w:r>
          </w:p>
          <w:p w14:paraId="5A7E3412" w14:textId="77777777" w:rsidR="00D0104C" w:rsidRPr="004A508F" w:rsidRDefault="00D0104C" w:rsidP="00884618">
            <w:pPr>
              <w:rPr>
                <w:rFonts w:ascii="Source Sans Pro" w:hAnsi="Source Sans Pro"/>
                <w:sz w:val="20"/>
                <w:szCs w:val="20"/>
              </w:rPr>
            </w:pPr>
          </w:p>
          <w:p w14:paraId="36A08390" w14:textId="77777777" w:rsidR="00D0104C" w:rsidRPr="004A508F" w:rsidRDefault="00D0104C" w:rsidP="00884618">
            <w:pPr>
              <w:rPr>
                <w:rFonts w:ascii="Source Sans Pro" w:hAnsi="Source Sans Pro"/>
                <w:sz w:val="20"/>
                <w:szCs w:val="20"/>
              </w:rPr>
            </w:pPr>
            <w:r w:rsidRPr="004A508F">
              <w:rPr>
                <w:rFonts w:ascii="Source Sans Pro" w:hAnsi="Source Sans Pro"/>
                <w:sz w:val="20"/>
                <w:szCs w:val="20"/>
              </w:rPr>
              <w:t>In response to the HKH Call to Action and the HKH Ministerial Declaration, ICIMOD is developing the Mountains of Opportunity Investment Framework (MOIF) to enable and draw investment towards the HKH.</w:t>
            </w:r>
          </w:p>
          <w:p w14:paraId="46E3E9CD" w14:textId="77777777" w:rsidR="00D0104C" w:rsidRPr="004A508F" w:rsidRDefault="00D0104C" w:rsidP="00884618">
            <w:pPr>
              <w:rPr>
                <w:rFonts w:ascii="Source Sans Pro" w:hAnsi="Source Sans Pro"/>
                <w:sz w:val="20"/>
                <w:szCs w:val="20"/>
              </w:rPr>
            </w:pPr>
          </w:p>
          <w:p w14:paraId="308D4A0C" w14:textId="1F271FBB" w:rsidR="00D0104C" w:rsidRPr="004A508F" w:rsidRDefault="00D0104C" w:rsidP="00884618">
            <w:pPr>
              <w:rPr>
                <w:rFonts w:ascii="Source Sans Pro" w:hAnsi="Source Sans Pro"/>
                <w:sz w:val="20"/>
                <w:szCs w:val="20"/>
              </w:rPr>
            </w:pPr>
            <w:r w:rsidRPr="004A508F">
              <w:rPr>
                <w:rFonts w:ascii="Source Sans Pro" w:hAnsi="Source Sans Pro"/>
                <w:sz w:val="20"/>
                <w:szCs w:val="20"/>
              </w:rPr>
              <w:t>The first Ministerial Mountain Summit (2020) recommended establishing an HKH Investment Forum and convening policy investment forums</w:t>
            </w:r>
            <w:r w:rsidRPr="004A508F">
              <w:rPr>
                <w:sz w:val="20"/>
              </w:rPr>
              <w:t>.</w:t>
            </w:r>
          </w:p>
          <w:p w14:paraId="375E6967" w14:textId="77777777" w:rsidR="00D0104C" w:rsidRPr="004A508F" w:rsidRDefault="00D0104C" w:rsidP="00884618">
            <w:pPr>
              <w:rPr>
                <w:rStyle w:val="normaltextrun"/>
                <w:rFonts w:ascii="Source Sans Pro" w:hAnsi="Source Sans Pro"/>
                <w:sz w:val="20"/>
                <w:szCs w:val="20"/>
                <w:lang w:val="en-US"/>
              </w:rPr>
            </w:pPr>
          </w:p>
          <w:p w14:paraId="2B9C22DB" w14:textId="13AD5A3B" w:rsidR="00D0104C" w:rsidRPr="004A508F" w:rsidRDefault="00D0104C" w:rsidP="00884618">
            <w:pPr>
              <w:rPr>
                <w:rStyle w:val="normaltextrun"/>
                <w:rFonts w:ascii="Source Sans Pro" w:hAnsi="Source Sans Pro" w:cs="Calibri"/>
                <w:sz w:val="20"/>
                <w:szCs w:val="20"/>
                <w:lang w:val="en-US"/>
              </w:rPr>
            </w:pPr>
            <w:r w:rsidRPr="004A508F">
              <w:rPr>
                <w:rStyle w:val="normaltextrun"/>
                <w:rFonts w:ascii="Source Sans Pro" w:hAnsi="Source Sans Pro"/>
                <w:sz w:val="20"/>
                <w:szCs w:val="20"/>
                <w:lang w:val="en-US"/>
              </w:rPr>
              <w:t>Analysis shows scope for policy strengthening to ensure HKH investments a</w:t>
            </w:r>
            <w:r w:rsidRPr="004A508F">
              <w:rPr>
                <w:rStyle w:val="normaltextrun"/>
                <w:sz w:val="20"/>
                <w:lang w:val="en-US"/>
              </w:rPr>
              <w:t xml:space="preserve">re given sufficient </w:t>
            </w:r>
            <w:r w:rsidRPr="004A508F">
              <w:rPr>
                <w:rStyle w:val="normaltextrun"/>
                <w:rFonts w:ascii="Source Sans Pro" w:hAnsi="Source Sans Pro"/>
                <w:sz w:val="20"/>
                <w:szCs w:val="20"/>
                <w:lang w:val="en-US"/>
              </w:rPr>
              <w:t xml:space="preserve">priority </w:t>
            </w:r>
            <w:r w:rsidRPr="004A508F">
              <w:rPr>
                <w:rStyle w:val="normaltextrun"/>
                <w:sz w:val="20"/>
                <w:lang w:val="en-US"/>
              </w:rPr>
              <w:t>in global climate and environment funds.</w:t>
            </w:r>
          </w:p>
          <w:p w14:paraId="1FF1F943" w14:textId="77777777" w:rsidR="00D0104C" w:rsidRPr="004A508F" w:rsidRDefault="00D0104C" w:rsidP="00884618">
            <w:pPr>
              <w:rPr>
                <w:rStyle w:val="normaltextrun"/>
                <w:rFonts w:ascii="Source Sans Pro" w:hAnsi="Source Sans Pro" w:cs="Calibri"/>
                <w:sz w:val="20"/>
                <w:szCs w:val="20"/>
                <w:lang w:val="en-US"/>
              </w:rPr>
            </w:pPr>
          </w:p>
          <w:p w14:paraId="556215AC" w14:textId="77777777" w:rsidR="00D0104C" w:rsidRPr="004A508F" w:rsidRDefault="00D0104C" w:rsidP="00884618">
            <w:pPr>
              <w:rPr>
                <w:rFonts w:ascii="Source Sans Pro" w:hAnsi="Source Sans Pro"/>
                <w:sz w:val="20"/>
                <w:szCs w:val="20"/>
              </w:rPr>
            </w:pPr>
            <w:r w:rsidRPr="004A508F">
              <w:rPr>
                <w:rFonts w:ascii="Source Sans Pro" w:hAnsi="Source Sans Pro"/>
                <w:sz w:val="20"/>
                <w:szCs w:val="20"/>
              </w:rPr>
              <w:t>Analysis shows scope for scaling innovation. There are insufficient investable and scalable opportunities. Solutions often at pilot level.</w:t>
            </w:r>
          </w:p>
          <w:p w14:paraId="2EE645BF" w14:textId="77777777" w:rsidR="00D0104C" w:rsidRPr="004A508F" w:rsidRDefault="00D0104C" w:rsidP="00884618">
            <w:pPr>
              <w:rPr>
                <w:rFonts w:ascii="Source Sans Pro" w:hAnsi="Source Sans Pro"/>
                <w:sz w:val="20"/>
                <w:szCs w:val="20"/>
              </w:rPr>
            </w:pPr>
          </w:p>
          <w:p w14:paraId="6CFF8597" w14:textId="1F3D090B" w:rsidR="00D0104C" w:rsidRPr="004A508F" w:rsidRDefault="00D0104C" w:rsidP="00884618">
            <w:pPr>
              <w:rPr>
                <w:rFonts w:ascii="Source Sans Pro" w:hAnsi="Source Sans Pro"/>
                <w:sz w:val="20"/>
                <w:szCs w:val="20"/>
              </w:rPr>
            </w:pPr>
            <w:r w:rsidRPr="004A508F">
              <w:rPr>
                <w:rFonts w:ascii="Source Sans Pro" w:hAnsi="Source Sans Pro"/>
                <w:sz w:val="20"/>
                <w:szCs w:val="20"/>
              </w:rPr>
              <w:t>Analysis shows opportunity for institutional strengthening. E</w:t>
            </w:r>
            <w:r w:rsidR="009B1D41" w:rsidRPr="004A508F">
              <w:rPr>
                <w:rFonts w:ascii="Source Sans Pro" w:hAnsi="Source Sans Pro"/>
                <w:sz w:val="20"/>
                <w:szCs w:val="20"/>
              </w:rPr>
              <w:t>.</w:t>
            </w:r>
            <w:r w:rsidRPr="004A508F">
              <w:rPr>
                <w:rFonts w:ascii="Source Sans Pro" w:hAnsi="Source Sans Pro"/>
                <w:sz w:val="20"/>
                <w:szCs w:val="20"/>
              </w:rPr>
              <w:t xml:space="preserve">g. through increasing </w:t>
            </w:r>
            <w:r w:rsidRPr="004A508F">
              <w:rPr>
                <w:rFonts w:ascii="Source Sans Pro" w:hAnsi="Source Sans Pro"/>
                <w:sz w:val="20"/>
                <w:szCs w:val="20"/>
              </w:rPr>
              <w:lastRenderedPageBreak/>
              <w:t>understanding of investment potential and the means to access investment</w:t>
            </w:r>
          </w:p>
          <w:p w14:paraId="21B4D630" w14:textId="77777777" w:rsidR="00D0104C" w:rsidRPr="004A508F" w:rsidRDefault="00D0104C" w:rsidP="00884618">
            <w:pPr>
              <w:rPr>
                <w:rFonts w:ascii="Source Sans Pro" w:hAnsi="Source Sans Pro"/>
                <w:sz w:val="20"/>
                <w:szCs w:val="20"/>
              </w:rPr>
            </w:pPr>
          </w:p>
          <w:p w14:paraId="3189AB4E" w14:textId="77777777" w:rsidR="00D0104C" w:rsidRPr="004A508F" w:rsidRDefault="00D0104C" w:rsidP="00884618">
            <w:pPr>
              <w:rPr>
                <w:rFonts w:ascii="Source Sans Pro" w:hAnsi="Source Sans Pro"/>
                <w:sz w:val="20"/>
                <w:szCs w:val="20"/>
              </w:rPr>
            </w:pPr>
            <w:r w:rsidRPr="004A508F">
              <w:rPr>
                <w:rFonts w:ascii="Source Sans Pro" w:hAnsi="Source Sans Pro"/>
                <w:sz w:val="20"/>
                <w:szCs w:val="20"/>
              </w:rPr>
              <w:t>Regional Collaboration on transboundary issues: 0 - Initiated:</w:t>
            </w:r>
          </w:p>
          <w:p w14:paraId="097DAE33" w14:textId="77777777" w:rsidR="00D0104C" w:rsidRPr="004A508F" w:rsidRDefault="00D0104C" w:rsidP="00884618">
            <w:pPr>
              <w:rPr>
                <w:rFonts w:ascii="Source Sans Pro" w:hAnsi="Source Sans Pro"/>
                <w:sz w:val="20"/>
                <w:szCs w:val="20"/>
              </w:rPr>
            </w:pPr>
            <w:r w:rsidRPr="004A508F">
              <w:rPr>
                <w:rFonts w:ascii="Source Sans Pro" w:hAnsi="Source Sans Pro"/>
                <w:sz w:val="20"/>
                <w:szCs w:val="20"/>
              </w:rPr>
              <w:t>No significant collaboration on investments taking place</w:t>
            </w:r>
          </w:p>
        </w:tc>
        <w:tc>
          <w:tcPr>
            <w:tcW w:w="1118" w:type="pct"/>
          </w:tcPr>
          <w:p w14:paraId="35908C5B" w14:textId="0460928A" w:rsidR="00D0104C" w:rsidRPr="004A508F" w:rsidRDefault="66269493" w:rsidP="00884618">
            <w:pPr>
              <w:rPr>
                <w:rFonts w:ascii="Source Sans Pro" w:hAnsi="Source Sans Pro"/>
                <w:sz w:val="20"/>
                <w:szCs w:val="20"/>
              </w:rPr>
            </w:pPr>
            <w:r w:rsidRPr="004A508F">
              <w:rPr>
                <w:rFonts w:ascii="Source Sans Pro" w:hAnsi="Source Sans Pro" w:cstheme="majorBidi"/>
                <w:b/>
                <w:bCs/>
                <w:sz w:val="20"/>
                <w:szCs w:val="20"/>
                <w:lang w:val="en-US"/>
              </w:rPr>
              <w:lastRenderedPageBreak/>
              <w:t>2023</w:t>
            </w:r>
            <w:r w:rsidR="7264B306" w:rsidRPr="004A508F">
              <w:rPr>
                <w:rFonts w:ascii="Source Sans Pro" w:hAnsi="Source Sans Pro" w:cstheme="majorBidi"/>
                <w:b/>
                <w:bCs/>
                <w:sz w:val="20"/>
                <w:szCs w:val="20"/>
                <w:lang w:val="en-US"/>
              </w:rPr>
              <w:t>:</w:t>
            </w:r>
            <w:r w:rsidRPr="004A508F">
              <w:rPr>
                <w:rFonts w:ascii="Source Sans Pro" w:hAnsi="Source Sans Pro" w:cstheme="majorBidi"/>
                <w:b/>
                <w:bCs/>
                <w:sz w:val="20"/>
                <w:szCs w:val="20"/>
                <w:lang w:val="en-US"/>
              </w:rPr>
              <w:t xml:space="preserve"> </w:t>
            </w:r>
            <w:r w:rsidRPr="004A508F">
              <w:rPr>
                <w:rFonts w:ascii="Source Sans Pro" w:hAnsi="Source Sans Pro"/>
                <w:sz w:val="20"/>
                <w:szCs w:val="20"/>
              </w:rPr>
              <w:t>Partnerships within MOIF identified to set up investor alliance</w:t>
            </w:r>
          </w:p>
          <w:p w14:paraId="3201D996" w14:textId="3A7779AB" w:rsidR="63705EF6" w:rsidRPr="004A508F" w:rsidRDefault="63705EF6" w:rsidP="63705EF6">
            <w:pPr>
              <w:rPr>
                <w:rFonts w:ascii="Source Sans Pro" w:hAnsi="Source Sans Pro"/>
                <w:color w:val="000000" w:themeColor="text1"/>
                <w:sz w:val="20"/>
                <w:szCs w:val="20"/>
              </w:rPr>
            </w:pPr>
          </w:p>
          <w:p w14:paraId="056550E2" w14:textId="56022658" w:rsidR="00D0104C" w:rsidRPr="004A508F" w:rsidRDefault="5C855B20" w:rsidP="63705EF6">
            <w:pPr>
              <w:rPr>
                <w:rStyle w:val="normaltextrun"/>
                <w:rFonts w:ascii="Source Sans Pro" w:eastAsia="Source Sans Pro" w:hAnsi="Source Sans Pro" w:cs="Source Sans Pro"/>
                <w:color w:val="000000" w:themeColor="text1"/>
                <w:sz w:val="19"/>
                <w:szCs w:val="19"/>
                <w:lang w:val="en-US"/>
              </w:rPr>
            </w:pPr>
            <w:r w:rsidRPr="004A508F">
              <w:rPr>
                <w:rFonts w:cstheme="majorBidi"/>
                <w:b/>
                <w:color w:val="000000" w:themeColor="text1"/>
                <w:sz w:val="20"/>
                <w:lang w:val="en-US"/>
              </w:rPr>
              <w:t xml:space="preserve">2024: </w:t>
            </w:r>
            <w:r w:rsidRPr="004A508F">
              <w:rPr>
                <w:rStyle w:val="normaltextrun"/>
                <w:rFonts w:eastAsia="Source Sans Pro" w:cs="Source Sans Pro"/>
                <w:color w:val="000000" w:themeColor="text1"/>
                <w:sz w:val="19"/>
                <w:szCs w:val="19"/>
                <w:lang w:val="en-US"/>
              </w:rPr>
              <w:t>Partnerships created to establish MOIF as an investment focused framework</w:t>
            </w:r>
          </w:p>
          <w:p w14:paraId="62AF90D2" w14:textId="135C71E4" w:rsidR="63705EF6" w:rsidRPr="004A508F" w:rsidRDefault="63705EF6" w:rsidP="63705EF6">
            <w:pPr>
              <w:rPr>
                <w:rStyle w:val="normaltextrun"/>
                <w:rFonts w:ascii="Source Sans Pro" w:eastAsia="Source Sans Pro" w:hAnsi="Source Sans Pro" w:cs="Source Sans Pro"/>
                <w:color w:val="000000" w:themeColor="text1"/>
                <w:sz w:val="19"/>
                <w:szCs w:val="19"/>
                <w:lang w:val="en-US"/>
              </w:rPr>
            </w:pPr>
          </w:p>
          <w:p w14:paraId="2054190A" w14:textId="69BD637A" w:rsidR="5C855B20" w:rsidRPr="004A508F" w:rsidRDefault="5C855B20" w:rsidP="63705EF6">
            <w:pPr>
              <w:rPr>
                <w:rStyle w:val="normaltextrun"/>
                <w:rFonts w:ascii="Source Sans Pro" w:eastAsia="Source Sans Pro" w:hAnsi="Source Sans Pro" w:cs="Source Sans Pro"/>
                <w:color w:val="000000" w:themeColor="text1"/>
                <w:sz w:val="19"/>
                <w:szCs w:val="19"/>
                <w:lang w:val="en-US"/>
              </w:rPr>
            </w:pPr>
            <w:r w:rsidRPr="004A508F">
              <w:rPr>
                <w:rStyle w:val="normaltextrun"/>
                <w:rFonts w:ascii="Source Sans Pro" w:eastAsia="Source Sans Pro" w:hAnsi="Source Sans Pro" w:cs="Source Sans Pro"/>
                <w:b/>
                <w:bCs/>
                <w:color w:val="000000" w:themeColor="text1"/>
                <w:sz w:val="19"/>
                <w:szCs w:val="19"/>
                <w:lang w:val="en-US"/>
              </w:rPr>
              <w:t xml:space="preserve">2024: </w:t>
            </w:r>
            <w:r w:rsidRPr="004A508F">
              <w:rPr>
                <w:rStyle w:val="normaltextrun"/>
                <w:rFonts w:eastAsia="Source Sans Pro" w:cs="Source Sans Pro"/>
                <w:color w:val="000000" w:themeColor="text1"/>
                <w:sz w:val="20"/>
              </w:rPr>
              <w:t>First investable &amp; scalable solutions co-identified, co-developed and pitched for investment</w:t>
            </w:r>
            <w:r w:rsidRPr="004A508F">
              <w:rPr>
                <w:rFonts w:ascii="Source Sans Pro" w:eastAsia="Source Sans Pro" w:hAnsi="Source Sans Pro" w:cs="Source Sans Pro"/>
                <w:b/>
                <w:bCs/>
                <w:color w:val="000000" w:themeColor="text1"/>
                <w:sz w:val="20"/>
                <w:szCs w:val="20"/>
              </w:rPr>
              <w:t xml:space="preserve"> </w:t>
            </w:r>
            <w:r w:rsidRPr="004A508F">
              <w:rPr>
                <w:rFonts w:eastAsia="Source Sans Pro" w:cs="Source Sans Pro"/>
                <w:color w:val="000000" w:themeColor="text1"/>
                <w:sz w:val="19"/>
                <w:szCs w:val="19"/>
                <w:lang w:val="en-US"/>
              </w:rPr>
              <w:t xml:space="preserve"> </w:t>
            </w:r>
            <w:r w:rsidRPr="004A508F">
              <w:rPr>
                <w:rStyle w:val="normaltextrun"/>
                <w:rFonts w:ascii="Source Sans Pro" w:eastAsia="Source Sans Pro" w:hAnsi="Source Sans Pro" w:cs="Source Sans Pro"/>
                <w:color w:val="000000" w:themeColor="text1"/>
                <w:sz w:val="19"/>
                <w:szCs w:val="19"/>
                <w:lang w:val="en-US"/>
              </w:rPr>
              <w:t xml:space="preserve"> </w:t>
            </w:r>
          </w:p>
          <w:p w14:paraId="66475DC3" w14:textId="056C87F5" w:rsidR="63705EF6" w:rsidRPr="004A508F" w:rsidRDefault="63705EF6" w:rsidP="63705EF6">
            <w:pPr>
              <w:rPr>
                <w:rStyle w:val="normaltextrun"/>
                <w:rFonts w:ascii="Source Sans Pro" w:eastAsia="Source Sans Pro" w:hAnsi="Source Sans Pro" w:cs="Source Sans Pro"/>
                <w:color w:val="000000" w:themeColor="text1"/>
                <w:sz w:val="19"/>
                <w:szCs w:val="19"/>
                <w:lang w:val="en-US"/>
              </w:rPr>
            </w:pPr>
          </w:p>
          <w:p w14:paraId="1F34E529" w14:textId="12E08FEA" w:rsidR="00D0104C" w:rsidRPr="004A508F" w:rsidRDefault="66269493" w:rsidP="63705EF6">
            <w:pPr>
              <w:spacing w:after="160" w:line="259" w:lineRule="auto"/>
              <w:rPr>
                <w:rFonts w:ascii="Source Sans Pro" w:hAnsi="Source Sans Pro"/>
                <w:color w:val="000000" w:themeColor="text1"/>
                <w:sz w:val="20"/>
                <w:szCs w:val="20"/>
              </w:rPr>
            </w:pPr>
            <w:r w:rsidRPr="004A508F">
              <w:rPr>
                <w:rFonts w:cstheme="majorBidi"/>
                <w:b/>
                <w:color w:val="000000" w:themeColor="text1"/>
                <w:sz w:val="20"/>
                <w:lang w:val="en-US"/>
              </w:rPr>
              <w:t>2024 (a)</w:t>
            </w:r>
            <w:r w:rsidR="7264B306" w:rsidRPr="004A508F">
              <w:rPr>
                <w:rFonts w:cstheme="majorBidi"/>
                <w:b/>
                <w:color w:val="000000" w:themeColor="text1"/>
                <w:sz w:val="20"/>
                <w:lang w:val="en-US"/>
              </w:rPr>
              <w:t>:</w:t>
            </w:r>
            <w:r w:rsidRPr="004A508F">
              <w:rPr>
                <w:rFonts w:cstheme="majorBidi"/>
                <w:color w:val="000000" w:themeColor="text1"/>
                <w:sz w:val="20"/>
                <w:lang w:val="en-US"/>
              </w:rPr>
              <w:t xml:space="preserve"> </w:t>
            </w:r>
            <w:r w:rsidRPr="004A508F">
              <w:rPr>
                <w:color w:val="000000" w:themeColor="text1"/>
                <w:sz w:val="20"/>
              </w:rPr>
              <w:t>Investor’s Alliance and Coalition of Actors established (i.e., interacting regularly with clearly understood remit and modalities)</w:t>
            </w:r>
          </w:p>
          <w:p w14:paraId="4B482265" w14:textId="77777777" w:rsidR="00D0104C" w:rsidRPr="004A508F" w:rsidRDefault="00D0104C" w:rsidP="00884618">
            <w:pPr>
              <w:rPr>
                <w:rFonts w:ascii="Source Sans Pro" w:hAnsi="Source Sans Pro"/>
                <w:color w:val="000000" w:themeColor="text1"/>
                <w:sz w:val="20"/>
                <w:szCs w:val="20"/>
              </w:rPr>
            </w:pPr>
          </w:p>
          <w:p w14:paraId="295C67FE" w14:textId="7D2B75D2" w:rsidR="00D0104C" w:rsidRPr="004A508F" w:rsidRDefault="66269493" w:rsidP="63705EF6">
            <w:pPr>
              <w:rPr>
                <w:rFonts w:ascii="Source Sans Pro" w:hAnsi="Source Sans Pro"/>
                <w:color w:val="000000" w:themeColor="text1"/>
                <w:sz w:val="20"/>
                <w:szCs w:val="20"/>
              </w:rPr>
            </w:pPr>
            <w:r w:rsidRPr="004A508F">
              <w:rPr>
                <w:b/>
                <w:color w:val="000000" w:themeColor="text1"/>
                <w:sz w:val="20"/>
              </w:rPr>
              <w:t>2024 (b)</w:t>
            </w:r>
            <w:r w:rsidR="7264B306" w:rsidRPr="004A508F">
              <w:rPr>
                <w:b/>
                <w:color w:val="000000" w:themeColor="text1"/>
                <w:sz w:val="20"/>
              </w:rPr>
              <w:t>:</w:t>
            </w:r>
            <w:r w:rsidRPr="004A508F">
              <w:rPr>
                <w:b/>
                <w:color w:val="000000" w:themeColor="text1"/>
                <w:sz w:val="20"/>
              </w:rPr>
              <w:t xml:space="preserve"> </w:t>
            </w:r>
            <w:r w:rsidRPr="004A508F">
              <w:rPr>
                <w:color w:val="000000" w:themeColor="text1"/>
                <w:sz w:val="20"/>
              </w:rPr>
              <w:t>First investable &amp; scalable solutions co-identified, co-developed and pitched for investment</w:t>
            </w:r>
          </w:p>
          <w:p w14:paraId="64DC2AED" w14:textId="77777777" w:rsidR="000156DF" w:rsidRPr="004A508F" w:rsidRDefault="000156DF" w:rsidP="63705EF6">
            <w:pPr>
              <w:rPr>
                <w:rFonts w:ascii="Source Sans Pro" w:hAnsi="Source Sans Pro"/>
                <w:color w:val="FF0000"/>
                <w:sz w:val="20"/>
                <w:szCs w:val="20"/>
              </w:rPr>
            </w:pPr>
          </w:p>
          <w:p w14:paraId="64654B10" w14:textId="5D8C0243" w:rsidR="000156DF" w:rsidRPr="004A508F" w:rsidRDefault="000156DF" w:rsidP="63705EF6">
            <w:pPr>
              <w:rPr>
                <w:rFonts w:ascii="Source Sans Pro" w:eastAsia="Aptos" w:hAnsi="Source Sans Pro" w:cs="Calibri"/>
                <w:color w:val="000000"/>
                <w:sz w:val="20"/>
                <w:szCs w:val="20"/>
                <w:shd w:val="clear" w:color="auto" w:fill="FFFFFF"/>
              </w:rPr>
            </w:pPr>
            <w:r w:rsidRPr="004A508F">
              <w:rPr>
                <w:rFonts w:eastAsia="Aptos" w:cs="Arial"/>
                <w:b/>
                <w:color w:val="000000"/>
                <w:sz w:val="20"/>
                <w:shd w:val="clear" w:color="auto" w:fill="FFFFFF"/>
              </w:rPr>
              <w:t>2025</w:t>
            </w:r>
            <w:r w:rsidRPr="004A508F">
              <w:rPr>
                <w:rFonts w:ascii="Source Sans Pro" w:eastAsia="Aptos" w:hAnsi="Source Sans Pro" w:cs="Arial"/>
                <w:color w:val="000000"/>
                <w:sz w:val="20"/>
                <w:szCs w:val="20"/>
                <w:shd w:val="clear" w:color="auto" w:fill="FFFFFF"/>
              </w:rPr>
              <w:t xml:space="preserve">: Partnerships created to enable flow of investments under MOIF </w:t>
            </w:r>
            <w:r w:rsidRPr="004A508F">
              <w:rPr>
                <w:rFonts w:ascii="Source Sans Pro" w:eastAsia="Aptos" w:hAnsi="Source Sans Pro" w:cs="Calibri"/>
                <w:color w:val="000000"/>
                <w:sz w:val="20"/>
                <w:szCs w:val="20"/>
                <w:shd w:val="clear" w:color="auto" w:fill="FFFFFF"/>
              </w:rPr>
              <w:t>[carried forward from 2024]</w:t>
            </w:r>
          </w:p>
          <w:p w14:paraId="1C3FE0C7" w14:textId="77777777" w:rsidR="000156DF" w:rsidRPr="004A508F" w:rsidRDefault="000156DF" w:rsidP="63705EF6">
            <w:pPr>
              <w:rPr>
                <w:rFonts w:ascii="Source Sans Pro" w:hAnsi="Source Sans Pro"/>
                <w:color w:val="FF0000"/>
                <w:sz w:val="20"/>
                <w:szCs w:val="20"/>
              </w:rPr>
            </w:pPr>
          </w:p>
          <w:p w14:paraId="6CE348D1" w14:textId="4AD4B700" w:rsidR="000156DF" w:rsidRPr="004A508F" w:rsidRDefault="000156DF" w:rsidP="63705EF6">
            <w:pPr>
              <w:rPr>
                <w:rFonts w:ascii="Source Sans Pro" w:eastAsia="Aptos" w:hAnsi="Source Sans Pro" w:cs="Arial"/>
                <w:sz w:val="20"/>
                <w:szCs w:val="20"/>
              </w:rPr>
            </w:pPr>
            <w:r w:rsidRPr="004A508F">
              <w:rPr>
                <w:b/>
                <w:color w:val="000000" w:themeColor="text1"/>
                <w:sz w:val="20"/>
              </w:rPr>
              <w:t>2025:</w:t>
            </w:r>
            <w:r w:rsidRPr="004A508F">
              <w:rPr>
                <w:rFonts w:eastAsia="Aptos" w:cs="Arial"/>
                <w:color w:val="000000" w:themeColor="text1"/>
                <w:sz w:val="20"/>
              </w:rPr>
              <w:t xml:space="preserve"> HKH Challenge Fund operational </w:t>
            </w:r>
            <w:r w:rsidRPr="004A508F">
              <w:rPr>
                <w:rFonts w:ascii="Source Sans Pro" w:eastAsia="Aptos" w:hAnsi="Source Sans Pro" w:cs="Arial"/>
                <w:sz w:val="20"/>
                <w:szCs w:val="20"/>
              </w:rPr>
              <w:t>and complete (in partnership with the Global Resilience Partnership)</w:t>
            </w:r>
          </w:p>
          <w:p w14:paraId="7E508CFD" w14:textId="77777777" w:rsidR="000156DF" w:rsidRPr="004A508F" w:rsidRDefault="000156DF" w:rsidP="63705EF6">
            <w:pPr>
              <w:rPr>
                <w:rFonts w:ascii="Source Sans Pro" w:hAnsi="Source Sans Pro" w:cs="Arial"/>
                <w:sz w:val="20"/>
                <w:szCs w:val="20"/>
              </w:rPr>
            </w:pPr>
          </w:p>
          <w:p w14:paraId="18DABEBB" w14:textId="17823197" w:rsidR="000156DF" w:rsidRPr="004A508F" w:rsidRDefault="000156DF" w:rsidP="63705EF6">
            <w:pPr>
              <w:rPr>
                <w:rFonts w:ascii="Source Sans Pro" w:eastAsia="Source Sans Pro" w:hAnsi="Source Sans Pro" w:cs="Source Sans Pro"/>
                <w:sz w:val="20"/>
                <w:szCs w:val="20"/>
              </w:rPr>
            </w:pPr>
            <w:r w:rsidRPr="004A508F">
              <w:rPr>
                <w:rFonts w:cs="Arial"/>
                <w:b/>
                <w:sz w:val="20"/>
              </w:rPr>
              <w:lastRenderedPageBreak/>
              <w:t>2025:</w:t>
            </w:r>
            <w:r w:rsidRPr="004A508F">
              <w:rPr>
                <w:rFonts w:ascii="Source Sans Pro" w:eastAsia="Source Sans Pro" w:hAnsi="Source Sans Pro" w:cs="Source Sans Pro"/>
                <w:sz w:val="20"/>
                <w:szCs w:val="20"/>
              </w:rPr>
              <w:t xml:space="preserve"> Evidence-based scalable solutions and opportunities identified to attract finance and investments</w:t>
            </w:r>
          </w:p>
          <w:p w14:paraId="0117E1F8" w14:textId="77777777" w:rsidR="000156DF" w:rsidRPr="004A508F" w:rsidRDefault="000156DF" w:rsidP="63705EF6">
            <w:pPr>
              <w:rPr>
                <w:rFonts w:ascii="Source Sans Pro" w:eastAsia="Source Sans Pro" w:hAnsi="Source Sans Pro" w:cs="Source Sans Pro"/>
                <w:sz w:val="20"/>
                <w:szCs w:val="20"/>
              </w:rPr>
            </w:pPr>
          </w:p>
          <w:p w14:paraId="0D5DBC2B" w14:textId="5D401FF8" w:rsidR="000156DF" w:rsidRPr="004A508F" w:rsidRDefault="000156DF" w:rsidP="63705EF6">
            <w:pPr>
              <w:rPr>
                <w:rFonts w:ascii="Source Sans Pro" w:eastAsia="Aptos" w:hAnsi="Source Sans Pro" w:cs="Arial"/>
                <w:sz w:val="20"/>
                <w:szCs w:val="20"/>
              </w:rPr>
            </w:pPr>
            <w:r w:rsidRPr="004A508F">
              <w:rPr>
                <w:rFonts w:eastAsia="Source Sans Pro" w:cs="Source Sans Pro"/>
                <w:b/>
                <w:sz w:val="20"/>
              </w:rPr>
              <w:t>2025:</w:t>
            </w:r>
            <w:r w:rsidRPr="004A508F">
              <w:rPr>
                <w:rFonts w:ascii="Source Sans Pro" w:eastAsia="Aptos" w:hAnsi="Source Sans Pro" w:cs="Arial"/>
                <w:sz w:val="20"/>
                <w:szCs w:val="20"/>
              </w:rPr>
              <w:t xml:space="preserve"> ICIMOD strategy on engagement with global climate funds and funding mechanisms designed</w:t>
            </w:r>
          </w:p>
          <w:p w14:paraId="7FA57AC7" w14:textId="77777777" w:rsidR="000156DF" w:rsidRPr="004A508F" w:rsidRDefault="000156DF" w:rsidP="63705EF6">
            <w:pPr>
              <w:rPr>
                <w:rFonts w:ascii="Source Sans Pro" w:hAnsi="Source Sans Pro" w:cs="Arial"/>
                <w:sz w:val="20"/>
                <w:szCs w:val="20"/>
              </w:rPr>
            </w:pPr>
          </w:p>
          <w:p w14:paraId="16B0DF85" w14:textId="5B418175" w:rsidR="00D0104C" w:rsidRPr="004A508F" w:rsidRDefault="06E2D32B" w:rsidP="00AC2B40">
            <w:pPr>
              <w:pStyle w:val="TableText"/>
              <w:spacing w:line="252" w:lineRule="auto"/>
              <w:rPr>
                <w:rFonts w:ascii="Source Sans Pro" w:hAnsi="Source Sans Pro"/>
                <w:szCs w:val="20"/>
              </w:rPr>
            </w:pPr>
            <w:r w:rsidRPr="004A508F">
              <w:rPr>
                <w:b/>
              </w:rPr>
              <w:t>2026:</w:t>
            </w:r>
            <w:r w:rsidRPr="004A508F">
              <w:t xml:space="preserve">  </w:t>
            </w:r>
            <w:r w:rsidR="4494BD90" w:rsidRPr="004A508F">
              <w:rPr>
                <w:rFonts w:eastAsia="Source Sans Pro" w:cs="Source Sans Pro"/>
              </w:rPr>
              <w:t>Mountains of Opportunity Investment Framework (MOIF) activities are leading to investment</w:t>
            </w:r>
          </w:p>
        </w:tc>
        <w:tc>
          <w:tcPr>
            <w:tcW w:w="746" w:type="pct"/>
          </w:tcPr>
          <w:p w14:paraId="311635C4" w14:textId="76F39A8C" w:rsidR="00D0104C" w:rsidRPr="004A508F" w:rsidRDefault="00D0104C" w:rsidP="00884618">
            <w:pPr>
              <w:spacing w:before="240"/>
              <w:rPr>
                <w:rStyle w:val="normaltextrun"/>
                <w:rFonts w:ascii="Source Sans Pro" w:hAnsi="Source Sans Pro" w:cs="Calibri"/>
                <w:sz w:val="20"/>
                <w:szCs w:val="20"/>
              </w:rPr>
            </w:pPr>
            <w:r w:rsidRPr="004A508F">
              <w:rPr>
                <w:rStyle w:val="normaltextrun"/>
                <w:rFonts w:ascii="Source Sans Pro" w:hAnsi="Source Sans Pro" w:cs="Calibri"/>
                <w:sz w:val="20"/>
                <w:szCs w:val="20"/>
              </w:rPr>
              <w:lastRenderedPageBreak/>
              <w:t>Investor Alliance established as having potential for investment at scale for Mountain of Opportunity Investment Framework (MOIF)</w:t>
            </w:r>
          </w:p>
          <w:p w14:paraId="2702156F" w14:textId="3C19753F" w:rsidR="00D0104C" w:rsidRPr="004A508F" w:rsidRDefault="00D0104C" w:rsidP="00884618">
            <w:pPr>
              <w:rPr>
                <w:rStyle w:val="normaltextrun"/>
                <w:rFonts w:ascii="Source Sans Pro" w:hAnsi="Source Sans Pro" w:cs="Calibri"/>
                <w:sz w:val="20"/>
                <w:szCs w:val="20"/>
              </w:rPr>
            </w:pPr>
          </w:p>
          <w:p w14:paraId="15FCFED2" w14:textId="77777777" w:rsidR="00D0104C" w:rsidRPr="004A508F" w:rsidRDefault="00D0104C" w:rsidP="00884618">
            <w:pPr>
              <w:rPr>
                <w:rStyle w:val="normaltextrun"/>
                <w:rFonts w:ascii="Source Sans Pro" w:hAnsi="Source Sans Pro" w:cs="Calibri"/>
                <w:sz w:val="20"/>
                <w:szCs w:val="20"/>
              </w:rPr>
            </w:pPr>
          </w:p>
          <w:p w14:paraId="25C87A4F" w14:textId="77777777" w:rsidR="00D0104C" w:rsidRPr="004A508F" w:rsidRDefault="00D0104C" w:rsidP="00884618">
            <w:pPr>
              <w:rPr>
                <w:rStyle w:val="normaltextrun"/>
                <w:rFonts w:ascii="Source Sans Pro" w:hAnsi="Source Sans Pro" w:cs="Calibri"/>
                <w:sz w:val="20"/>
                <w:szCs w:val="20"/>
              </w:rPr>
            </w:pPr>
          </w:p>
          <w:p w14:paraId="1708EF22" w14:textId="77777777" w:rsidR="00D0104C" w:rsidRPr="004A508F" w:rsidRDefault="00D0104C" w:rsidP="00884618">
            <w:pPr>
              <w:rPr>
                <w:rStyle w:val="normaltextrun"/>
                <w:rFonts w:ascii="Source Sans Pro" w:hAnsi="Source Sans Pro" w:cs="Calibri"/>
                <w:sz w:val="20"/>
                <w:szCs w:val="20"/>
              </w:rPr>
            </w:pPr>
          </w:p>
          <w:p w14:paraId="4CCABB4D" w14:textId="77777777" w:rsidR="00D0104C" w:rsidRPr="004A508F" w:rsidRDefault="00D0104C" w:rsidP="00884618">
            <w:pPr>
              <w:rPr>
                <w:rFonts w:ascii="Source Sans Pro" w:eastAsia="Times New Roman" w:hAnsi="Source Sans Pro" w:cs="Calibri"/>
                <w:sz w:val="20"/>
                <w:szCs w:val="20"/>
                <w:lang w:eastAsia="en-GB"/>
              </w:rPr>
            </w:pPr>
          </w:p>
        </w:tc>
      </w:tr>
      <w:tr w:rsidR="00D0104C" w:rsidRPr="008B7F3D" w14:paraId="7C791579" w14:textId="77777777" w:rsidTr="78139D0D">
        <w:trPr>
          <w:trHeight w:val="4382"/>
        </w:trPr>
        <w:tc>
          <w:tcPr>
            <w:tcW w:w="1054" w:type="pct"/>
          </w:tcPr>
          <w:p w14:paraId="0CDEF3C8" w14:textId="77777777" w:rsidR="00D0104C" w:rsidRPr="004A508F" w:rsidRDefault="00D0104C">
            <w:pPr>
              <w:rPr>
                <w:rFonts w:ascii="Source Sans Pro" w:eastAsia="Times New Roman" w:hAnsi="Source Sans Pro" w:cs="Calibri"/>
                <w:sz w:val="20"/>
                <w:szCs w:val="20"/>
                <w:lang w:eastAsia="en-GB"/>
              </w:rPr>
            </w:pPr>
            <w:r w:rsidRPr="004A508F">
              <w:rPr>
                <w:rFonts w:ascii="Source Sans Pro" w:hAnsi="Source Sans Pro" w:cs="Calibri"/>
                <w:sz w:val="20"/>
                <w:szCs w:val="20"/>
              </w:rPr>
              <w:t xml:space="preserve">Effective international action on sustainable mountain development advocated through regional and global mountain alliances </w:t>
            </w:r>
          </w:p>
        </w:tc>
        <w:tc>
          <w:tcPr>
            <w:tcW w:w="684" w:type="pct"/>
          </w:tcPr>
          <w:p w14:paraId="0BE6D44B" w14:textId="71BC3209" w:rsidR="00D0104C" w:rsidRPr="004A508F" w:rsidRDefault="00D0104C" w:rsidP="00D0104C">
            <w:pPr>
              <w:rPr>
                <w:rFonts w:ascii="Source Sans Pro" w:hAnsi="Source Sans Pro" w:cs="Calibri"/>
                <w:sz w:val="20"/>
                <w:szCs w:val="20"/>
              </w:rPr>
            </w:pPr>
            <w:r w:rsidRPr="004A508F">
              <w:rPr>
                <w:rFonts w:ascii="Source Sans Pro" w:hAnsi="Source Sans Pro" w:cs="Calibri"/>
                <w:sz w:val="20"/>
                <w:szCs w:val="20"/>
              </w:rPr>
              <w:t xml:space="preserve">At least 3 global policy and investment forums recognise HKH mountain challenges and issues directives for policy and investment decisions – </w:t>
            </w:r>
          </w:p>
          <w:p w14:paraId="52E6F5FE" w14:textId="316B056F" w:rsidR="00D0104C" w:rsidRPr="004A508F" w:rsidRDefault="00D0104C">
            <w:pPr>
              <w:rPr>
                <w:rFonts w:ascii="Source Sans Pro" w:hAnsi="Source Sans Pro" w:cs="Calibri"/>
                <w:sz w:val="20"/>
                <w:szCs w:val="20"/>
              </w:rPr>
            </w:pPr>
          </w:p>
          <w:p w14:paraId="739A05A4" w14:textId="77777777" w:rsidR="00D0104C" w:rsidRPr="004A508F" w:rsidRDefault="00D0104C">
            <w:pPr>
              <w:rPr>
                <w:rFonts w:ascii="Source Sans Pro" w:hAnsi="Source Sans Pro"/>
                <w:sz w:val="20"/>
                <w:szCs w:val="20"/>
                <w:shd w:val="clear" w:color="auto" w:fill="CDCDCD"/>
                <w:lang w:val="en-US"/>
              </w:rPr>
            </w:pPr>
          </w:p>
        </w:tc>
        <w:tc>
          <w:tcPr>
            <w:tcW w:w="1398" w:type="pct"/>
          </w:tcPr>
          <w:p w14:paraId="76D74F93" w14:textId="04805829" w:rsidR="00D0104C" w:rsidRPr="004A508F" w:rsidRDefault="00D0104C">
            <w:pPr>
              <w:rPr>
                <w:rFonts w:ascii="Source Sans Pro" w:hAnsi="Source Sans Pro"/>
                <w:sz w:val="20"/>
                <w:szCs w:val="20"/>
              </w:rPr>
            </w:pPr>
            <w:r w:rsidRPr="004A508F">
              <w:rPr>
                <w:rFonts w:ascii="Source Sans Pro" w:hAnsi="Source Sans Pro"/>
                <w:sz w:val="20"/>
                <w:szCs w:val="20"/>
              </w:rPr>
              <w:t>Public and private investment finance flows to the HKH are limited. This low prioritisation of HKH mountain communities reflects many challenges, including the relative lack of advocacy for HKH issues at all levels</w:t>
            </w:r>
            <w:r w:rsidRPr="004A508F">
              <w:rPr>
                <w:sz w:val="20"/>
              </w:rPr>
              <w:t>.</w:t>
            </w:r>
          </w:p>
          <w:p w14:paraId="3D14AE77" w14:textId="77777777" w:rsidR="00D0104C" w:rsidRPr="004A508F" w:rsidRDefault="00D0104C">
            <w:pPr>
              <w:rPr>
                <w:rFonts w:ascii="Source Sans Pro" w:hAnsi="Source Sans Pro"/>
                <w:sz w:val="20"/>
                <w:szCs w:val="20"/>
              </w:rPr>
            </w:pPr>
          </w:p>
          <w:p w14:paraId="4FB90AAA" w14:textId="33DB65EC" w:rsidR="00D0104C" w:rsidRPr="004A508F" w:rsidRDefault="00D0104C">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Some change of knowledge or attitudes Policy makers and/ or other advocates espouse policy change and / or policy pilots underway</w:t>
            </w:r>
            <w:r w:rsidRPr="004A508F">
              <w:rPr>
                <w:rFonts w:eastAsia="Times New Roman" w:cs="Calibri"/>
                <w:sz w:val="20"/>
                <w:lang w:eastAsia="en-GB"/>
              </w:rPr>
              <w:t>.</w:t>
            </w:r>
          </w:p>
          <w:p w14:paraId="08DB0B08" w14:textId="77777777" w:rsidR="00D0104C" w:rsidRPr="004A508F" w:rsidRDefault="00D0104C">
            <w:pPr>
              <w:rPr>
                <w:rFonts w:ascii="Source Sans Pro" w:eastAsia="Times New Roman" w:hAnsi="Source Sans Pro" w:cs="Calibri"/>
                <w:sz w:val="20"/>
                <w:szCs w:val="20"/>
                <w:lang w:eastAsia="en-GB"/>
              </w:rPr>
            </w:pPr>
          </w:p>
          <w:p w14:paraId="5DE2A3BB" w14:textId="6D05B951" w:rsidR="00D0104C" w:rsidRPr="004A508F" w:rsidRDefault="00D0104C">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Analysis shows scope for scaling innovation</w:t>
            </w:r>
            <w:r w:rsidRPr="004A508F">
              <w:rPr>
                <w:rFonts w:eastAsia="Times New Roman" w:cs="Calibri"/>
                <w:sz w:val="20"/>
                <w:lang w:eastAsia="en-GB"/>
              </w:rPr>
              <w:t>.</w:t>
            </w:r>
          </w:p>
          <w:p w14:paraId="5AB02994" w14:textId="77777777" w:rsidR="00D0104C" w:rsidRPr="004A508F" w:rsidRDefault="00D0104C">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 </w:t>
            </w:r>
          </w:p>
          <w:p w14:paraId="05AA6EE5" w14:textId="77777777" w:rsidR="00D0104C" w:rsidRPr="004A508F" w:rsidRDefault="00D0104C">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Early meetings (with support from partners)  </w:t>
            </w:r>
          </w:p>
          <w:p w14:paraId="766D005C" w14:textId="77777777" w:rsidR="00D0104C" w:rsidRPr="004A508F" w:rsidRDefault="00D0104C">
            <w:pPr>
              <w:rPr>
                <w:rFonts w:ascii="Source Sans Pro" w:eastAsia="Times New Roman" w:hAnsi="Source Sans Pro" w:cs="Calibri"/>
                <w:sz w:val="20"/>
                <w:szCs w:val="20"/>
                <w:lang w:eastAsia="en-GB"/>
              </w:rPr>
            </w:pPr>
          </w:p>
          <w:p w14:paraId="2F548521" w14:textId="2D2367C4" w:rsidR="00D0104C" w:rsidRPr="004A508F" w:rsidRDefault="00D0104C">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t>Meetings held; some informal agreements made</w:t>
            </w:r>
            <w:r w:rsidRPr="004A508F">
              <w:rPr>
                <w:rFonts w:eastAsia="Times New Roman" w:cs="Calibri"/>
                <w:sz w:val="20"/>
                <w:lang w:eastAsia="en-GB"/>
              </w:rPr>
              <w:t>.</w:t>
            </w:r>
          </w:p>
        </w:tc>
        <w:tc>
          <w:tcPr>
            <w:tcW w:w="1118" w:type="pct"/>
          </w:tcPr>
          <w:p w14:paraId="5884169B" w14:textId="7288E435" w:rsidR="00D0104C" w:rsidRPr="004A508F" w:rsidRDefault="00D0104C">
            <w:pPr>
              <w:rPr>
                <w:rFonts w:ascii="Source Sans Pro" w:hAnsi="Source Sans Pro"/>
                <w:sz w:val="20"/>
                <w:szCs w:val="20"/>
              </w:rPr>
            </w:pPr>
            <w:r w:rsidRPr="004A508F">
              <w:rPr>
                <w:rFonts w:ascii="Source Sans Pro" w:eastAsia="Times New Roman" w:hAnsi="Source Sans Pro" w:cs="Calibri"/>
                <w:b/>
                <w:bCs/>
                <w:sz w:val="20"/>
                <w:szCs w:val="20"/>
                <w:lang w:eastAsia="en-GB"/>
              </w:rPr>
              <w:t>2023</w:t>
            </w:r>
            <w:r w:rsidR="00455727" w:rsidRPr="004A508F">
              <w:rPr>
                <w:rFonts w:ascii="Source Sans Pro" w:eastAsia="Times New Roman" w:hAnsi="Source Sans Pro" w:cs="Calibri"/>
                <w:b/>
                <w:bCs/>
                <w:sz w:val="20"/>
                <w:szCs w:val="20"/>
                <w:lang w:eastAsia="en-GB"/>
              </w:rPr>
              <w:t>:</w:t>
            </w:r>
            <w:r w:rsidRPr="004A508F">
              <w:rPr>
                <w:rFonts w:ascii="Source Sans Pro" w:eastAsia="Times New Roman" w:hAnsi="Source Sans Pro" w:cs="Calibri"/>
                <w:b/>
                <w:bCs/>
                <w:sz w:val="20"/>
                <w:szCs w:val="20"/>
                <w:lang w:eastAsia="en-GB"/>
              </w:rPr>
              <w:t xml:space="preserve"> </w:t>
            </w:r>
            <w:r w:rsidRPr="004A508F">
              <w:rPr>
                <w:rFonts w:ascii="Source Sans Pro" w:eastAsia="Times New Roman" w:hAnsi="Source Sans Pro" w:cs="Calibri"/>
                <w:sz w:val="20"/>
                <w:szCs w:val="20"/>
                <w:lang w:eastAsia="en-GB"/>
              </w:rPr>
              <w:t>O</w:t>
            </w:r>
            <w:r w:rsidRPr="004A508F">
              <w:rPr>
                <w:rFonts w:ascii="Source Sans Pro" w:hAnsi="Source Sans Pro"/>
                <w:sz w:val="20"/>
                <w:szCs w:val="20"/>
              </w:rPr>
              <w:t xml:space="preserve">pportunities for investment advocacy mapped and understood </w:t>
            </w:r>
          </w:p>
          <w:p w14:paraId="5E642D6C" w14:textId="77777777" w:rsidR="00D0104C" w:rsidRPr="004A508F" w:rsidRDefault="00D0104C">
            <w:pPr>
              <w:rPr>
                <w:rFonts w:ascii="Source Sans Pro" w:hAnsi="Source Sans Pro"/>
                <w:sz w:val="20"/>
                <w:szCs w:val="20"/>
              </w:rPr>
            </w:pPr>
          </w:p>
          <w:p w14:paraId="0258DC29" w14:textId="6FAF3E15" w:rsidR="5A61CC0F" w:rsidRPr="004A508F" w:rsidRDefault="5A61CC0F" w:rsidP="63705EF6">
            <w:pPr>
              <w:rPr>
                <w:rFonts w:ascii="Source Sans Pro" w:hAnsi="Source Sans Pro"/>
                <w:sz w:val="20"/>
                <w:szCs w:val="20"/>
              </w:rPr>
            </w:pPr>
            <w:r w:rsidRPr="004A508F">
              <w:rPr>
                <w:rFonts w:ascii="Source Sans Pro" w:eastAsia="Times New Roman" w:hAnsi="Source Sans Pro" w:cs="Calibri"/>
                <w:b/>
                <w:bCs/>
                <w:sz w:val="20"/>
                <w:szCs w:val="20"/>
                <w:lang w:eastAsia="en-GB"/>
              </w:rPr>
              <w:t xml:space="preserve">2024: </w:t>
            </w:r>
            <w:r w:rsidRPr="004A508F">
              <w:rPr>
                <w:rFonts w:eastAsia="Times New Roman" w:cs="Calibri"/>
                <w:sz w:val="20"/>
                <w:lang w:eastAsia="en-GB"/>
              </w:rPr>
              <w:t>O</w:t>
            </w:r>
            <w:r w:rsidRPr="004A508F">
              <w:rPr>
                <w:sz w:val="20"/>
              </w:rPr>
              <w:t>pportunities for investment advocacy mapped and understood</w:t>
            </w:r>
            <w:r w:rsidR="45FD394E" w:rsidRPr="004A508F">
              <w:rPr>
                <w:sz w:val="20"/>
              </w:rPr>
              <w:t xml:space="preserve"> (Carried from 2023)</w:t>
            </w:r>
          </w:p>
          <w:p w14:paraId="399C7061" w14:textId="0FA34183" w:rsidR="63705EF6" w:rsidRPr="004A508F" w:rsidRDefault="63705EF6" w:rsidP="63705EF6">
            <w:pPr>
              <w:rPr>
                <w:rFonts w:ascii="Source Sans Pro" w:hAnsi="Source Sans Pro"/>
                <w:sz w:val="20"/>
                <w:szCs w:val="20"/>
              </w:rPr>
            </w:pPr>
          </w:p>
          <w:p w14:paraId="442F5E67" w14:textId="540E1AF3" w:rsidR="00D0104C" w:rsidRPr="004A508F" w:rsidRDefault="00D0104C">
            <w:pPr>
              <w:spacing w:after="160" w:line="259" w:lineRule="auto"/>
              <w:rPr>
                <w:rFonts w:ascii="Source Sans Pro" w:eastAsia="Times New Roman" w:hAnsi="Source Sans Pro" w:cs="Calibri"/>
                <w:sz w:val="20"/>
                <w:szCs w:val="20"/>
                <w:lang w:eastAsia="en-GB"/>
              </w:rPr>
            </w:pPr>
            <w:r w:rsidRPr="004A508F">
              <w:rPr>
                <w:rFonts w:ascii="Source Sans Pro" w:eastAsia="Times New Roman" w:hAnsi="Source Sans Pro" w:cs="Calibri"/>
                <w:b/>
                <w:bCs/>
                <w:sz w:val="20"/>
                <w:szCs w:val="20"/>
                <w:lang w:eastAsia="en-GB"/>
              </w:rPr>
              <w:t>2024 (a)</w:t>
            </w:r>
            <w:r w:rsidR="00455727" w:rsidRPr="004A508F">
              <w:rPr>
                <w:rFonts w:ascii="Source Sans Pro" w:eastAsia="Times New Roman" w:hAnsi="Source Sans Pro" w:cs="Calibri"/>
                <w:b/>
                <w:bCs/>
                <w:sz w:val="20"/>
                <w:szCs w:val="20"/>
                <w:lang w:eastAsia="en-GB"/>
              </w:rPr>
              <w:t xml:space="preserve">: </w:t>
            </w:r>
            <w:r w:rsidRPr="004A508F">
              <w:rPr>
                <w:rFonts w:ascii="Source Sans Pro" w:eastAsia="Times New Roman" w:hAnsi="Source Sans Pro" w:cs="Calibri"/>
                <w:sz w:val="20"/>
                <w:szCs w:val="20"/>
                <w:lang w:eastAsia="en-GB"/>
              </w:rPr>
              <w:t>Based on mapping.</w:t>
            </w:r>
            <w:r w:rsidRPr="004A508F">
              <w:rPr>
                <w:rFonts w:ascii="Source Sans Pro" w:eastAsia="Times New Roman" w:hAnsi="Source Sans Pro" w:cs="Calibri"/>
                <w:b/>
                <w:bCs/>
                <w:sz w:val="20"/>
                <w:szCs w:val="20"/>
                <w:lang w:eastAsia="en-GB"/>
              </w:rPr>
              <w:t xml:space="preserve"> </w:t>
            </w:r>
            <w:r w:rsidRPr="004A508F">
              <w:rPr>
                <w:rFonts w:ascii="Source Sans Pro" w:eastAsia="Times New Roman" w:hAnsi="Source Sans Pro" w:cs="Calibri"/>
                <w:sz w:val="20"/>
                <w:szCs w:val="20"/>
                <w:lang w:eastAsia="en-GB"/>
              </w:rPr>
              <w:t>Investment alliance HKH advocacy strategy devised and initiated (achieved with and through partnerships established in component 1)</w:t>
            </w:r>
          </w:p>
          <w:p w14:paraId="1096B9AA" w14:textId="035261EA" w:rsidR="000156DF" w:rsidRPr="004A508F" w:rsidRDefault="000156DF">
            <w:pPr>
              <w:spacing w:after="160" w:line="259" w:lineRule="auto"/>
              <w:rPr>
                <w:rFonts w:ascii="Source Sans Pro" w:eastAsia="Aptos" w:hAnsi="Source Sans Pro" w:cs="Calibri"/>
                <w:color w:val="000000"/>
                <w:sz w:val="20"/>
                <w:szCs w:val="20"/>
                <w:shd w:val="clear" w:color="auto" w:fill="FFFFFF"/>
              </w:rPr>
            </w:pPr>
            <w:r w:rsidRPr="004A508F">
              <w:rPr>
                <w:rFonts w:eastAsia="Times New Roman" w:cs="Calibri"/>
                <w:b/>
                <w:sz w:val="20"/>
                <w:lang w:eastAsia="en-GB"/>
              </w:rPr>
              <w:t>2025</w:t>
            </w:r>
            <w:r w:rsidRPr="004A508F">
              <w:rPr>
                <w:rFonts w:ascii="Source Sans Pro" w:eastAsia="Times New Roman" w:hAnsi="Source Sans Pro" w:cs="Calibri"/>
                <w:sz w:val="20"/>
                <w:szCs w:val="20"/>
                <w:lang w:eastAsia="en-GB"/>
              </w:rPr>
              <w:t>:</w:t>
            </w:r>
            <w:r w:rsidRPr="004A508F">
              <w:rPr>
                <w:rFonts w:ascii="Source Sans Pro" w:eastAsia="Aptos" w:hAnsi="Source Sans Pro" w:cs="Arial"/>
                <w:sz w:val="20"/>
                <w:szCs w:val="20"/>
              </w:rPr>
              <w:t xml:space="preserve"> Opportunities for investment advocacy mapped and understood </w:t>
            </w:r>
            <w:r w:rsidRPr="004A508F">
              <w:rPr>
                <w:rFonts w:ascii="Source Sans Pro" w:eastAsia="Aptos" w:hAnsi="Source Sans Pro" w:cs="Calibri"/>
                <w:color w:val="000000"/>
                <w:sz w:val="20"/>
                <w:szCs w:val="20"/>
                <w:shd w:val="clear" w:color="auto" w:fill="FFFFFF"/>
              </w:rPr>
              <w:t>[carried forward from 2023]</w:t>
            </w:r>
          </w:p>
          <w:p w14:paraId="6E64B850" w14:textId="63468779" w:rsidR="000156DF" w:rsidRPr="004A508F" w:rsidRDefault="000156DF">
            <w:pPr>
              <w:spacing w:after="160" w:line="259" w:lineRule="auto"/>
              <w:rPr>
                <w:rFonts w:ascii="Source Sans Pro" w:eastAsia="Aptos" w:hAnsi="Source Sans Pro" w:cs="Arial"/>
                <w:sz w:val="20"/>
                <w:szCs w:val="20"/>
              </w:rPr>
            </w:pPr>
            <w:r w:rsidRPr="004A508F">
              <w:rPr>
                <w:rFonts w:eastAsia="Times New Roman" w:cs="Calibri"/>
                <w:b/>
                <w:sz w:val="20"/>
                <w:lang w:eastAsia="en-GB"/>
              </w:rPr>
              <w:t>2025:</w:t>
            </w:r>
            <w:r w:rsidRPr="004A508F">
              <w:rPr>
                <w:rFonts w:ascii="Source Sans Pro" w:eastAsia="Aptos" w:hAnsi="Source Sans Pro" w:cs="Arial"/>
                <w:sz w:val="20"/>
                <w:szCs w:val="20"/>
              </w:rPr>
              <w:t xml:space="preserve"> Roadmap on climate finance access for the HKH region prepared </w:t>
            </w:r>
            <w:r w:rsidRPr="004A508F">
              <w:rPr>
                <w:rFonts w:ascii="Source Sans Pro" w:eastAsia="Aptos" w:hAnsi="Source Sans Pro" w:cs="Arial"/>
                <w:sz w:val="20"/>
                <w:szCs w:val="20"/>
              </w:rPr>
              <w:lastRenderedPageBreak/>
              <w:t>to inform further advocacy and resource mobilisation efforts</w:t>
            </w:r>
          </w:p>
          <w:p w14:paraId="2A4D9BB4" w14:textId="784DD700" w:rsidR="000156DF" w:rsidRPr="004A508F" w:rsidRDefault="000156DF">
            <w:pPr>
              <w:spacing w:after="160" w:line="259" w:lineRule="auto"/>
              <w:rPr>
                <w:rFonts w:ascii="Source Sans Pro" w:eastAsia="Times New Roman" w:hAnsi="Source Sans Pro" w:cs="Calibri"/>
                <w:sz w:val="20"/>
                <w:szCs w:val="20"/>
                <w:lang w:eastAsia="en-GB"/>
              </w:rPr>
            </w:pPr>
            <w:r w:rsidRPr="004A508F">
              <w:rPr>
                <w:rFonts w:eastAsia="Times New Roman" w:cs="Arial"/>
                <w:b/>
                <w:sz w:val="20"/>
                <w:lang w:eastAsia="en-GB"/>
              </w:rPr>
              <w:t>2025</w:t>
            </w:r>
            <w:r w:rsidRPr="004A508F">
              <w:rPr>
                <w:rFonts w:ascii="Source Sans Pro" w:eastAsia="Times New Roman" w:hAnsi="Source Sans Pro" w:cs="Arial"/>
                <w:sz w:val="20"/>
                <w:szCs w:val="20"/>
                <w:lang w:eastAsia="en-GB"/>
              </w:rPr>
              <w:t>:</w:t>
            </w:r>
            <w:r w:rsidRPr="004A508F">
              <w:rPr>
                <w:rFonts w:ascii="Source Sans Pro" w:eastAsia="Aptos" w:hAnsi="Source Sans Pro" w:cs="Arial"/>
                <w:sz w:val="20"/>
                <w:szCs w:val="20"/>
              </w:rPr>
              <w:t xml:space="preserve"> Finance linkages in science policy dialogues and fora (SPD/Fs) strengthened for better informed resource mobilisation efforts</w:t>
            </w:r>
          </w:p>
          <w:p w14:paraId="2A8FCC21" w14:textId="76423925" w:rsidR="00D0104C" w:rsidRPr="004A508F" w:rsidRDefault="2160DE0E" w:rsidP="78139D0D">
            <w:pPr>
              <w:rPr>
                <w:rFonts w:ascii="Source Sans Pro" w:eastAsia="Source Sans Pro" w:hAnsi="Source Sans Pro" w:cs="Source Sans Pro"/>
                <w:sz w:val="20"/>
                <w:szCs w:val="20"/>
                <w:lang w:val="en-US"/>
              </w:rPr>
            </w:pPr>
            <w:r w:rsidRPr="004A508F">
              <w:rPr>
                <w:rFonts w:ascii="Source Sans Pro" w:hAnsi="Source Sans Pro" w:cstheme="majorBidi"/>
                <w:b/>
                <w:bCs/>
                <w:sz w:val="20"/>
                <w:szCs w:val="20"/>
                <w:lang w:val="en-US"/>
              </w:rPr>
              <w:t>2026:</w:t>
            </w:r>
            <w:r w:rsidRPr="004A508F">
              <w:rPr>
                <w:rFonts w:ascii="Source Sans Pro" w:hAnsi="Source Sans Pro" w:cstheme="majorBidi"/>
                <w:sz w:val="20"/>
                <w:szCs w:val="20"/>
                <w:lang w:val="en-US"/>
              </w:rPr>
              <w:t xml:space="preserve"> </w:t>
            </w:r>
            <w:r w:rsidRPr="004A508F">
              <w:rPr>
                <w:rFonts w:ascii="Source Sans Pro" w:eastAsia="Source Sans Pro" w:hAnsi="Source Sans Pro" w:cs="Source Sans Pro"/>
                <w:color w:val="262626" w:themeColor="text1" w:themeTint="D9"/>
                <w:sz w:val="19"/>
                <w:szCs w:val="19"/>
                <w:lang w:val="en-US"/>
              </w:rPr>
              <w:t>Engaged with global policy and investment forums for recognition of HKH challenges and issues</w:t>
            </w:r>
          </w:p>
        </w:tc>
        <w:tc>
          <w:tcPr>
            <w:tcW w:w="746" w:type="pct"/>
          </w:tcPr>
          <w:p w14:paraId="2D2E74F3" w14:textId="40C9C461" w:rsidR="00D0104C" w:rsidRPr="004A508F" w:rsidRDefault="00D0104C" w:rsidP="00B3605C">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lastRenderedPageBreak/>
              <w:t xml:space="preserve">Key investment opportunities identified and followed up through effective advocacy. </w:t>
            </w:r>
          </w:p>
          <w:p w14:paraId="73B6DA0D" w14:textId="77777777" w:rsidR="00D0104C" w:rsidRPr="004A508F" w:rsidRDefault="00D0104C" w:rsidP="00B3605C">
            <w:pPr>
              <w:rPr>
                <w:rFonts w:ascii="Source Sans Pro" w:eastAsia="Times New Roman" w:hAnsi="Source Sans Pro" w:cs="Calibri"/>
                <w:sz w:val="20"/>
                <w:szCs w:val="20"/>
                <w:lang w:eastAsia="en-GB"/>
              </w:rPr>
            </w:pPr>
          </w:p>
          <w:p w14:paraId="2FE2D7E3" w14:textId="6099CAA2" w:rsidR="00D0104C" w:rsidRPr="0029399C" w:rsidRDefault="008E6A6E">
            <w:pPr>
              <w:rPr>
                <w:rFonts w:ascii="Source Sans Pro" w:eastAsia="Times New Roman" w:hAnsi="Source Sans Pro" w:cs="Calibri"/>
                <w:sz w:val="20"/>
                <w:szCs w:val="20"/>
                <w:lang w:eastAsia="en-GB"/>
              </w:rPr>
            </w:pPr>
            <w:r w:rsidRPr="004A508F">
              <w:rPr>
                <w:rFonts w:ascii="Source Sans Pro" w:eastAsia="Times New Roman" w:hAnsi="Source Sans Pro" w:cs="Calibri"/>
                <w:sz w:val="20"/>
                <w:szCs w:val="20"/>
                <w:lang w:eastAsia="en-GB"/>
              </w:rPr>
              <w:br/>
            </w:r>
            <w:r w:rsidR="00D0104C" w:rsidRPr="004A508F">
              <w:rPr>
                <w:rFonts w:ascii="Source Sans Pro" w:eastAsia="Times New Roman" w:hAnsi="Source Sans Pro" w:cs="Calibri"/>
                <w:sz w:val="20"/>
                <w:szCs w:val="20"/>
                <w:lang w:eastAsia="en-GB"/>
              </w:rPr>
              <w:t>Investment needs advocated in 3 global policy and investment forums</w:t>
            </w:r>
            <w:r w:rsidR="00D0104C" w:rsidRPr="004A508F">
              <w:rPr>
                <w:rFonts w:eastAsia="Times New Roman" w:cs="Calibri"/>
                <w:sz w:val="20"/>
                <w:lang w:eastAsia="en-GB"/>
              </w:rPr>
              <w:t>.</w:t>
            </w:r>
            <w:r w:rsidR="00D0104C" w:rsidRPr="0029399C">
              <w:rPr>
                <w:rFonts w:ascii="Source Sans Pro" w:eastAsia="Times New Roman" w:hAnsi="Source Sans Pro" w:cs="Calibri"/>
                <w:sz w:val="20"/>
                <w:szCs w:val="20"/>
                <w:lang w:eastAsia="en-GB"/>
              </w:rPr>
              <w:t xml:space="preserve"> </w:t>
            </w:r>
          </w:p>
          <w:p w14:paraId="6B141511" w14:textId="77777777" w:rsidR="00D0104C" w:rsidRPr="0029399C" w:rsidRDefault="00D0104C">
            <w:pPr>
              <w:rPr>
                <w:rFonts w:ascii="Source Sans Pro" w:eastAsia="Times New Roman" w:hAnsi="Source Sans Pro" w:cs="Calibri"/>
                <w:sz w:val="20"/>
                <w:szCs w:val="20"/>
                <w:lang w:eastAsia="en-GB"/>
              </w:rPr>
            </w:pPr>
          </w:p>
        </w:tc>
      </w:tr>
    </w:tbl>
    <w:p w14:paraId="26A3F4B7" w14:textId="77777777" w:rsidR="009B5A1C" w:rsidRPr="008B7F3D" w:rsidRDefault="009B5A1C" w:rsidP="006B395C">
      <w:pPr>
        <w:spacing w:after="0" w:line="276" w:lineRule="auto"/>
        <w:rPr>
          <w:rFonts w:ascii="Source Serif Pro" w:hAnsi="Source Serif Pro"/>
          <w:sz w:val="20"/>
        </w:rPr>
      </w:pPr>
    </w:p>
    <w:sectPr w:rsidR="009B5A1C" w:rsidRPr="008B7F3D" w:rsidSect="00AC2B40">
      <w:pgSz w:w="16838" w:h="11906" w:orient="landscape"/>
      <w:pgMar w:top="1135" w:right="1080" w:bottom="1440" w:left="108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B70DC7" w14:textId="77777777" w:rsidR="00F9111A" w:rsidRDefault="00F9111A" w:rsidP="008C6BCE">
      <w:pPr>
        <w:spacing w:after="0" w:line="240" w:lineRule="auto"/>
      </w:pPr>
      <w:r>
        <w:separator/>
      </w:r>
    </w:p>
  </w:endnote>
  <w:endnote w:type="continuationSeparator" w:id="0">
    <w:p w14:paraId="65A001AC" w14:textId="77777777" w:rsidR="00F9111A" w:rsidRDefault="00F9111A" w:rsidP="008C6BCE">
      <w:pPr>
        <w:spacing w:after="0" w:line="240" w:lineRule="auto"/>
      </w:pPr>
      <w:r>
        <w:continuationSeparator/>
      </w:r>
    </w:p>
  </w:endnote>
  <w:endnote w:type="continuationNotice" w:id="1">
    <w:p w14:paraId="639D2D01" w14:textId="77777777" w:rsidR="00F9111A" w:rsidRDefault="00F911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ource Sans Pro">
    <w:altName w:val="Arial"/>
    <w:panose1 w:val="020B0503030403020204"/>
    <w:charset w:val="00"/>
    <w:family w:val="swiss"/>
    <w:notTrueType/>
    <w:pitch w:val="variable"/>
    <w:sig w:usb0="600002F7" w:usb1="02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ource Serif Pro">
    <w:panose1 w:val="02040603050405020204"/>
    <w:charset w:val="00"/>
    <w:family w:val="roman"/>
    <w:notTrueType/>
    <w:pitch w:val="variable"/>
    <w:sig w:usb0="20000287" w:usb1="02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ource Sans Pro Black">
    <w:panose1 w:val="020B0803030403020204"/>
    <w:charset w:val="00"/>
    <w:family w:val="swiss"/>
    <w:notTrueType/>
    <w:pitch w:val="variable"/>
    <w:sig w:usb0="600002F7" w:usb1="02000001" w:usb2="00000000" w:usb3="00000000" w:csb0="0000019F" w:csb1="00000000"/>
  </w:font>
  <w:font w:name="Sanskrit Text">
    <w:charset w:val="00"/>
    <w:family w:val="roman"/>
    <w:pitch w:val="variable"/>
    <w:sig w:usb0="A0008047"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92731840"/>
      <w:docPartObj>
        <w:docPartGallery w:val="Page Numbers (Bottom of Page)"/>
        <w:docPartUnique/>
      </w:docPartObj>
    </w:sdtPr>
    <w:sdtContent>
      <w:sdt>
        <w:sdtPr>
          <w:rPr>
            <w:rFonts w:ascii="Source Sans Pro" w:hAnsi="Source Sans Pro"/>
          </w:rPr>
          <w:id w:val="-1705238520"/>
          <w:docPartObj>
            <w:docPartGallery w:val="Page Numbers (Top of Page)"/>
            <w:docPartUnique/>
          </w:docPartObj>
        </w:sdtPr>
        <w:sdtContent>
          <w:p w14:paraId="6E227F63" w14:textId="427C9BF6" w:rsidR="00DE3856" w:rsidRPr="000A2A82" w:rsidRDefault="000A2A82">
            <w:pPr>
              <w:pStyle w:val="Footer"/>
              <w:rPr>
                <w:rFonts w:ascii="Source Sans Pro" w:hAnsi="Source Sans Pro"/>
              </w:rPr>
            </w:pPr>
            <w:r>
              <w:rPr>
                <w:rFonts w:ascii="Source Sans Pro" w:hAnsi="Source Sans Pro"/>
                <w:noProof/>
                <w14:ligatures w14:val="standardContextual"/>
              </w:rPr>
              <w:drawing>
                <wp:anchor distT="0" distB="0" distL="114300" distR="114300" simplePos="0" relativeHeight="251658240" behindDoc="1" locked="0" layoutInCell="1" allowOverlap="1" wp14:anchorId="2455C41D" wp14:editId="4D53E07E">
                  <wp:simplePos x="0" y="0"/>
                  <wp:positionH relativeFrom="column">
                    <wp:posOffset>9563100</wp:posOffset>
                  </wp:positionH>
                  <wp:positionV relativeFrom="page">
                    <wp:posOffset>7105650</wp:posOffset>
                  </wp:positionV>
                  <wp:extent cx="452755" cy="452755"/>
                  <wp:effectExtent l="0" t="0" r="4445" b="4445"/>
                  <wp:wrapNone/>
                  <wp:docPr id="374867524" name="Picture 374867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1">
                            <a:extLst>
                              <a:ext uri="{28A0092B-C50C-407E-A947-70E740481C1C}">
                                <a14:useLocalDpi xmlns:a14="http://schemas.microsoft.com/office/drawing/2010/main" val="0"/>
                              </a:ext>
                            </a:extLst>
                          </a:blip>
                          <a:stretch>
                            <a:fillRect/>
                          </a:stretch>
                        </pic:blipFill>
                        <pic:spPr>
                          <a:xfrm>
                            <a:off x="0" y="0"/>
                            <a:ext cx="452755" cy="452755"/>
                          </a:xfrm>
                          <a:prstGeom prst="rect">
                            <a:avLst/>
                          </a:prstGeom>
                        </pic:spPr>
                      </pic:pic>
                    </a:graphicData>
                  </a:graphic>
                  <wp14:sizeRelH relativeFrom="margin">
                    <wp14:pctWidth>0</wp14:pctWidth>
                  </wp14:sizeRelH>
                  <wp14:sizeRelV relativeFrom="margin">
                    <wp14:pctHeight>0</wp14:pctHeight>
                  </wp14:sizeRelV>
                </wp:anchor>
              </w:drawing>
            </w:r>
            <w:r w:rsidRPr="000A2A82">
              <w:rPr>
                <w:rFonts w:ascii="Source Sans Pro" w:hAnsi="Source Sans Pro"/>
              </w:rPr>
              <w:t xml:space="preserve">Page </w:t>
            </w:r>
            <w:r w:rsidRPr="000A2A82">
              <w:rPr>
                <w:rFonts w:ascii="Source Sans Pro" w:hAnsi="Source Sans Pro"/>
                <w:b/>
                <w:bCs/>
                <w:sz w:val="24"/>
                <w:szCs w:val="24"/>
              </w:rPr>
              <w:fldChar w:fldCharType="begin"/>
            </w:r>
            <w:r w:rsidRPr="000A2A82">
              <w:rPr>
                <w:rFonts w:ascii="Source Sans Pro" w:hAnsi="Source Sans Pro"/>
                <w:b/>
                <w:bCs/>
              </w:rPr>
              <w:instrText xml:space="preserve"> PAGE </w:instrText>
            </w:r>
            <w:r w:rsidRPr="000A2A82">
              <w:rPr>
                <w:rFonts w:ascii="Source Sans Pro" w:hAnsi="Source Sans Pro"/>
                <w:b/>
                <w:bCs/>
                <w:sz w:val="24"/>
                <w:szCs w:val="24"/>
              </w:rPr>
              <w:fldChar w:fldCharType="separate"/>
            </w:r>
            <w:r w:rsidRPr="000A2A82">
              <w:rPr>
                <w:rFonts w:ascii="Source Sans Pro" w:hAnsi="Source Sans Pro"/>
                <w:b/>
                <w:bCs/>
                <w:noProof/>
              </w:rPr>
              <w:t>2</w:t>
            </w:r>
            <w:r w:rsidRPr="000A2A82">
              <w:rPr>
                <w:rFonts w:ascii="Source Sans Pro" w:hAnsi="Source Sans Pro"/>
                <w:b/>
                <w:bCs/>
                <w:sz w:val="24"/>
                <w:szCs w:val="24"/>
              </w:rPr>
              <w:fldChar w:fldCharType="end"/>
            </w:r>
            <w:r w:rsidRPr="000A2A82">
              <w:rPr>
                <w:rFonts w:ascii="Source Sans Pro" w:hAnsi="Source Sans Pro"/>
              </w:rPr>
              <w:t xml:space="preserve"> of </w:t>
            </w:r>
            <w:r w:rsidRPr="000A2A82">
              <w:rPr>
                <w:rFonts w:ascii="Source Sans Pro" w:hAnsi="Source Sans Pro"/>
                <w:b/>
                <w:bCs/>
                <w:sz w:val="24"/>
                <w:szCs w:val="24"/>
              </w:rPr>
              <w:fldChar w:fldCharType="begin"/>
            </w:r>
            <w:r w:rsidRPr="000A2A82">
              <w:rPr>
                <w:rFonts w:ascii="Source Sans Pro" w:hAnsi="Source Sans Pro"/>
                <w:b/>
                <w:bCs/>
              </w:rPr>
              <w:instrText xml:space="preserve"> NUMPAGES  </w:instrText>
            </w:r>
            <w:r w:rsidRPr="000A2A82">
              <w:rPr>
                <w:rFonts w:ascii="Source Sans Pro" w:hAnsi="Source Sans Pro"/>
                <w:b/>
                <w:bCs/>
                <w:sz w:val="24"/>
                <w:szCs w:val="24"/>
              </w:rPr>
              <w:fldChar w:fldCharType="separate"/>
            </w:r>
            <w:r w:rsidRPr="000A2A82">
              <w:rPr>
                <w:rFonts w:ascii="Source Sans Pro" w:hAnsi="Source Sans Pro"/>
                <w:b/>
                <w:bCs/>
                <w:noProof/>
              </w:rPr>
              <w:t>2</w:t>
            </w:r>
            <w:r w:rsidRPr="000A2A82">
              <w:rPr>
                <w:rFonts w:ascii="Source Sans Pro" w:hAnsi="Source Sans Pro"/>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F2A57" w14:textId="77777777" w:rsidR="00F9111A" w:rsidRDefault="00F9111A" w:rsidP="008C6BCE">
      <w:pPr>
        <w:spacing w:after="0" w:line="240" w:lineRule="auto"/>
      </w:pPr>
      <w:r>
        <w:separator/>
      </w:r>
    </w:p>
  </w:footnote>
  <w:footnote w:type="continuationSeparator" w:id="0">
    <w:p w14:paraId="32D8DEBF" w14:textId="77777777" w:rsidR="00F9111A" w:rsidRDefault="00F9111A" w:rsidP="008C6BCE">
      <w:pPr>
        <w:spacing w:after="0" w:line="240" w:lineRule="auto"/>
      </w:pPr>
      <w:r>
        <w:continuationSeparator/>
      </w:r>
    </w:p>
  </w:footnote>
  <w:footnote w:type="continuationNotice" w:id="1">
    <w:p w14:paraId="49D8D64C" w14:textId="77777777" w:rsidR="00F9111A" w:rsidRDefault="00F9111A">
      <w:pPr>
        <w:spacing w:after="0" w:line="240" w:lineRule="auto"/>
      </w:pPr>
    </w:p>
  </w:footnote>
  <w:footnote w:id="2">
    <w:p w14:paraId="27DE5C9C" w14:textId="77777777" w:rsidR="007206F3" w:rsidRPr="00055A79" w:rsidRDefault="007206F3" w:rsidP="007206F3">
      <w:pPr>
        <w:pStyle w:val="FootnoteText"/>
        <w:rPr>
          <w:lang w:val="en-US"/>
        </w:rPr>
      </w:pPr>
      <w:r>
        <w:rPr>
          <w:rStyle w:val="FootnoteReference"/>
        </w:rPr>
        <w:footnoteRef/>
      </w:r>
      <w:r>
        <w:t xml:space="preserve"> Some small adjustments have been made since the MTAP V formulation largely for focus and clarity purposes. </w:t>
      </w:r>
    </w:p>
  </w:footnote>
  <w:footnote w:id="3">
    <w:p w14:paraId="18938971" w14:textId="77777777" w:rsidR="007206F3" w:rsidRDefault="007206F3" w:rsidP="007206F3">
      <w:pPr>
        <w:pStyle w:val="FootnoteText"/>
      </w:pPr>
      <w:r>
        <w:rPr>
          <w:rStyle w:val="FootnoteReference"/>
        </w:rPr>
        <w:footnoteRef/>
      </w:r>
      <w:r>
        <w:t xml:space="preserve"> In results terminology, milestones are mostly intermediate outcomes, but some also reflect key ICIMOD outputs that are co-developed with partners, such as a major workshop or piece of analysis.    </w:t>
      </w:r>
    </w:p>
  </w:footnote>
  <w:footnote w:id="4">
    <w:p w14:paraId="2AB4F071" w14:textId="77777777" w:rsidR="00BC5E8B" w:rsidRPr="00052F00" w:rsidRDefault="00BC5E8B" w:rsidP="00120211">
      <w:pPr>
        <w:pStyle w:val="FootnoteText"/>
        <w:rPr>
          <w:sz w:val="16"/>
          <w:szCs w:val="16"/>
        </w:rPr>
      </w:pPr>
      <w:r>
        <w:rPr>
          <w:rStyle w:val="FootnoteReference"/>
        </w:rPr>
        <w:footnoteRef/>
      </w:r>
      <w:hyperlink r:id="rId1" w:history="1">
        <w:r w:rsidRPr="00052F00">
          <w:rPr>
            <w:rStyle w:val="Hyperlink"/>
            <w:sz w:val="16"/>
            <w:szCs w:val="16"/>
          </w:rPr>
          <w:t>https://www.researchgate.net/publication/330151012_Adaptation_to_Climate_Change_in_the_Hindu_Kush_Himalaya_Stronger_Action_Urgently_Needed_Mountains_Climate_Change_Sustainability_and_People</w:t>
        </w:r>
      </w:hyperlink>
      <w:r w:rsidRPr="00052F00">
        <w:rPr>
          <w:sz w:val="16"/>
          <w:szCs w:val="16"/>
        </w:rPr>
        <w:t xml:space="preserve"> </w:t>
      </w:r>
    </w:p>
  </w:footnote>
  <w:footnote w:id="5">
    <w:p w14:paraId="7A78EBA0" w14:textId="77777777" w:rsidR="00BC5E8B" w:rsidRPr="002869DA" w:rsidRDefault="00BC5E8B" w:rsidP="00120211">
      <w:pPr>
        <w:pStyle w:val="FootnoteText"/>
        <w:rPr>
          <w:sz w:val="16"/>
          <w:szCs w:val="16"/>
        </w:rPr>
      </w:pPr>
      <w:r w:rsidRPr="00052F00">
        <w:rPr>
          <w:rStyle w:val="FootnoteReference"/>
          <w:sz w:val="16"/>
          <w:szCs w:val="16"/>
        </w:rPr>
        <w:footnoteRef/>
      </w:r>
      <w:r w:rsidRPr="00052F00">
        <w:rPr>
          <w:sz w:val="16"/>
          <w:szCs w:val="16"/>
        </w:rPr>
        <w:t xml:space="preserve"> </w:t>
      </w:r>
      <w:hyperlink r:id="rId2" w:history="1">
        <w:r w:rsidRPr="002869DA">
          <w:rPr>
            <w:rStyle w:val="Hyperlink"/>
            <w:sz w:val="16"/>
            <w:szCs w:val="16"/>
          </w:rPr>
          <w:t>World Energy Outlook 2022 – Analysis - IEA</w:t>
        </w:r>
      </w:hyperlink>
      <w:r w:rsidRPr="002869DA">
        <w:rPr>
          <w:sz w:val="16"/>
          <w:szCs w:val="16"/>
        </w:rPr>
        <w:t xml:space="preserve"> </w:t>
      </w:r>
    </w:p>
  </w:footnote>
  <w:footnote w:id="6">
    <w:p w14:paraId="0BF44B65" w14:textId="77777777" w:rsidR="00BC5E8B" w:rsidRPr="002869DA" w:rsidRDefault="00BC5E8B" w:rsidP="00120211">
      <w:pPr>
        <w:pStyle w:val="FootnoteText"/>
        <w:rPr>
          <w:sz w:val="16"/>
          <w:szCs w:val="16"/>
        </w:rPr>
      </w:pPr>
      <w:r w:rsidRPr="002869DA">
        <w:rPr>
          <w:rStyle w:val="FootnoteReference"/>
          <w:sz w:val="16"/>
          <w:szCs w:val="16"/>
        </w:rPr>
        <w:footnoteRef/>
      </w:r>
      <w:r w:rsidRPr="002869DA">
        <w:rPr>
          <w:sz w:val="16"/>
          <w:szCs w:val="16"/>
        </w:rPr>
        <w:t xml:space="preserve"> </w:t>
      </w:r>
      <w:hyperlink r:id="rId3" w:history="1">
        <w:r w:rsidRPr="002869DA">
          <w:rPr>
            <w:rStyle w:val="Hyperlink"/>
            <w:sz w:val="16"/>
            <w:szCs w:val="16"/>
          </w:rPr>
          <w:t>Countries &amp; Regions - IEA</w:t>
        </w:r>
      </w:hyperlink>
    </w:p>
  </w:footnote>
  <w:footnote w:id="7">
    <w:p w14:paraId="35FD1551" w14:textId="77777777" w:rsidR="00BC5E8B" w:rsidRPr="00052F00" w:rsidRDefault="00BC5E8B" w:rsidP="00120211">
      <w:pPr>
        <w:pStyle w:val="FootnoteText"/>
        <w:rPr>
          <w:sz w:val="16"/>
          <w:szCs w:val="16"/>
          <w:lang w:val="en-US"/>
        </w:rPr>
      </w:pPr>
      <w:r w:rsidRPr="002869DA">
        <w:rPr>
          <w:rStyle w:val="FootnoteReference"/>
          <w:sz w:val="16"/>
          <w:szCs w:val="16"/>
        </w:rPr>
        <w:footnoteRef/>
      </w:r>
      <w:r w:rsidRPr="002869DA">
        <w:rPr>
          <w:sz w:val="16"/>
          <w:szCs w:val="16"/>
        </w:rPr>
        <w:t xml:space="preserve"> </w:t>
      </w:r>
      <w:hyperlink r:id="rId4" w:history="1">
        <w:r w:rsidRPr="002869DA">
          <w:rPr>
            <w:rStyle w:val="Hyperlink"/>
            <w:sz w:val="16"/>
            <w:szCs w:val="16"/>
          </w:rPr>
          <w:t>http://tethys.icimod.org/apps/reeech/</w:t>
        </w:r>
      </w:hyperlink>
      <w:r w:rsidRPr="002869DA">
        <w:rPr>
          <w:sz w:val="16"/>
          <w:szCs w:val="16"/>
        </w:rPr>
        <w:t xml:space="preserve"> </w:t>
      </w:r>
    </w:p>
  </w:footnote>
  <w:footnote w:id="8">
    <w:p w14:paraId="4927A409" w14:textId="77777777" w:rsidR="00BC5E8B" w:rsidRPr="002869DA" w:rsidRDefault="00BC5E8B" w:rsidP="00120211">
      <w:pPr>
        <w:pStyle w:val="FootnoteText"/>
        <w:rPr>
          <w:sz w:val="16"/>
          <w:szCs w:val="16"/>
        </w:rPr>
      </w:pPr>
      <w:r w:rsidRPr="002869DA">
        <w:rPr>
          <w:rStyle w:val="FootnoteReference"/>
          <w:sz w:val="16"/>
          <w:szCs w:val="16"/>
        </w:rPr>
        <w:footnoteRef/>
      </w:r>
      <w:r w:rsidRPr="002869DA">
        <w:rPr>
          <w:sz w:val="16"/>
          <w:szCs w:val="16"/>
        </w:rPr>
        <w:t xml:space="preserve"> </w:t>
      </w:r>
      <w:hyperlink r:id="rId5" w:history="1">
        <w:r w:rsidRPr="002869DA">
          <w:rPr>
            <w:rStyle w:val="Hyperlink"/>
            <w:sz w:val="16"/>
            <w:szCs w:val="16"/>
          </w:rPr>
          <w:t>https://www.researchgate.net/publication/330151012_Adaptation_to_Climate_Change_in_the_Hindu_Kush_Himalaya_Stronger_Action_Urgently_Needed_Mountains_Climate_Change_Sustainability_and_People</w:t>
        </w:r>
      </w:hyperlink>
      <w:r w:rsidRPr="002869DA">
        <w:rPr>
          <w:sz w:val="16"/>
          <w:szCs w:val="16"/>
        </w:rPr>
        <w:t xml:space="preserve"> </w:t>
      </w:r>
    </w:p>
  </w:footnote>
  <w:footnote w:id="9">
    <w:p w14:paraId="10CCBE6C" w14:textId="77777777" w:rsidR="00BC5E8B" w:rsidRPr="002869DA" w:rsidRDefault="00BC5E8B" w:rsidP="00120211">
      <w:pPr>
        <w:pStyle w:val="FootnoteText"/>
        <w:rPr>
          <w:sz w:val="16"/>
          <w:szCs w:val="16"/>
        </w:rPr>
      </w:pPr>
      <w:r w:rsidRPr="002869DA">
        <w:rPr>
          <w:rStyle w:val="FootnoteReference"/>
          <w:sz w:val="16"/>
          <w:szCs w:val="16"/>
        </w:rPr>
        <w:footnoteRef/>
      </w:r>
      <w:r w:rsidRPr="002869DA">
        <w:rPr>
          <w:sz w:val="16"/>
          <w:szCs w:val="16"/>
        </w:rPr>
        <w:t xml:space="preserve"> </w:t>
      </w:r>
      <w:hyperlink r:id="rId6" w:history="1">
        <w:r w:rsidRPr="002869DA">
          <w:rPr>
            <w:rStyle w:val="Hyperlink"/>
            <w:sz w:val="16"/>
            <w:szCs w:val="16"/>
          </w:rPr>
          <w:t>https://www.mofe.gov.np/resources/directives-and-guidelines-8953</w:t>
        </w:r>
      </w:hyperlink>
      <w:r w:rsidRPr="002869DA">
        <w:rPr>
          <w:sz w:val="16"/>
          <w:szCs w:val="16"/>
        </w:rPr>
        <w:t xml:space="preserve"> </w:t>
      </w:r>
    </w:p>
    <w:p w14:paraId="19B1DDD9" w14:textId="77777777" w:rsidR="00BC5E8B" w:rsidRPr="002869DA" w:rsidRDefault="00BC5E8B" w:rsidP="00120211">
      <w:pPr>
        <w:pStyle w:val="FootnoteText"/>
        <w:rPr>
          <w:sz w:val="16"/>
          <w:szCs w:val="16"/>
        </w:rPr>
      </w:pPr>
      <w:r w:rsidRPr="002869DA">
        <w:rPr>
          <w:rStyle w:val="FootnoteReference"/>
          <w:sz w:val="16"/>
          <w:szCs w:val="16"/>
        </w:rPr>
        <w:footnoteRef/>
      </w:r>
      <w:r w:rsidRPr="002869DA">
        <w:rPr>
          <w:sz w:val="16"/>
          <w:szCs w:val="16"/>
        </w:rPr>
        <w:t xml:space="preserve"> </w:t>
      </w:r>
      <w:hyperlink r:id="rId7" w:anchor="1591395714605-f45375c5-7931" w:history="1">
        <w:r w:rsidRPr="002869DA">
          <w:rPr>
            <w:rStyle w:val="Hyperlink"/>
            <w:sz w:val="16"/>
            <w:szCs w:val="16"/>
          </w:rPr>
          <w:t>https://www.pmo.gov.bt/?stm_service=flagship-programs#1591395714605-f45375c5-7931</w:t>
        </w:r>
      </w:hyperlink>
      <w:r w:rsidRPr="002869DA">
        <w:rPr>
          <w:sz w:val="16"/>
          <w:szCs w:val="16"/>
        </w:rPr>
        <w:t xml:space="preserve"> </w:t>
      </w:r>
    </w:p>
  </w:footnote>
  <w:footnote w:id="10">
    <w:p w14:paraId="5798928A" w14:textId="77777777" w:rsidR="00BC5E8B" w:rsidRPr="002869DA" w:rsidRDefault="00BC5E8B" w:rsidP="00120211">
      <w:pPr>
        <w:pStyle w:val="FootnoteText"/>
        <w:rPr>
          <w:sz w:val="16"/>
          <w:szCs w:val="16"/>
          <w:lang w:val="en-US"/>
        </w:rPr>
      </w:pPr>
      <w:r w:rsidRPr="002869DA">
        <w:rPr>
          <w:rStyle w:val="FootnoteReference"/>
          <w:sz w:val="16"/>
          <w:szCs w:val="16"/>
        </w:rPr>
        <w:footnoteRef/>
      </w:r>
      <w:r w:rsidRPr="002869DA">
        <w:rPr>
          <w:sz w:val="16"/>
          <w:szCs w:val="16"/>
        </w:rPr>
        <w:t xml:space="preserve"> </w:t>
      </w:r>
      <w:hyperlink r:id="rId8" w:history="1">
        <w:r w:rsidRPr="002869DA">
          <w:rPr>
            <w:rStyle w:val="Hyperlink"/>
            <w:sz w:val="16"/>
            <w:szCs w:val="16"/>
          </w:rPr>
          <w:t>https://www.mofe.gov.np/resources/directives-and-guidelines-8953</w:t>
        </w:r>
      </w:hyperlink>
      <w:r w:rsidRPr="002869DA">
        <w:rPr>
          <w:sz w:val="16"/>
          <w:szCs w:val="16"/>
        </w:rPr>
        <w:t xml:space="preserve"> </w:t>
      </w:r>
    </w:p>
  </w:footnote>
  <w:footnote w:id="11">
    <w:p w14:paraId="133AA7A1" w14:textId="77777777" w:rsidR="00BC5E8B" w:rsidRPr="00A02050" w:rsidRDefault="00BC5E8B" w:rsidP="00120211">
      <w:pPr>
        <w:pStyle w:val="FootnoteText"/>
        <w:rPr>
          <w:lang w:val="en-US"/>
        </w:rPr>
      </w:pPr>
      <w:r w:rsidRPr="002869DA">
        <w:rPr>
          <w:rStyle w:val="FootnoteReference"/>
          <w:sz w:val="16"/>
          <w:szCs w:val="16"/>
        </w:rPr>
        <w:footnoteRef/>
      </w:r>
      <w:r w:rsidRPr="002869DA">
        <w:rPr>
          <w:sz w:val="16"/>
          <w:szCs w:val="16"/>
        </w:rPr>
        <w:t xml:space="preserve"> </w:t>
      </w:r>
      <w:hyperlink r:id="rId9" w:anchor="1591395714605-f45375c5-7931" w:history="1">
        <w:r w:rsidRPr="002869DA">
          <w:rPr>
            <w:rStyle w:val="Hyperlink"/>
            <w:sz w:val="16"/>
            <w:szCs w:val="16"/>
          </w:rPr>
          <w:t>https://www.pmo.gov.bt/?stm_service=flagship-programs#1591395714605-f45375c5-7931</w:t>
        </w:r>
      </w:hyperlink>
      <w:r w:rsidRPr="002869DA">
        <w:rPr>
          <w:sz w:val="16"/>
          <w:szCs w:val="16"/>
        </w:rPr>
        <w:t xml:space="preserve"> </w:t>
      </w:r>
    </w:p>
  </w:footnote>
  <w:footnote w:id="12">
    <w:p w14:paraId="4C3D89C1" w14:textId="2A16CD9A" w:rsidR="00BC5E8B" w:rsidRPr="002869DA" w:rsidRDefault="00BC5E8B" w:rsidP="00120211">
      <w:pPr>
        <w:pStyle w:val="FootnoteText"/>
        <w:rPr>
          <w:sz w:val="16"/>
          <w:szCs w:val="16"/>
          <w:lang w:val="en-US"/>
        </w:rPr>
      </w:pPr>
      <w:r>
        <w:rPr>
          <w:rStyle w:val="FootnoteReference"/>
        </w:rPr>
        <w:footnoteRef/>
      </w:r>
      <w:hyperlink r:id="rId10" w:history="1">
        <w:r w:rsidR="00052F00" w:rsidRPr="006A25DB">
          <w:rPr>
            <w:rStyle w:val="Hyperlink"/>
            <w:sz w:val="16"/>
            <w:szCs w:val="16"/>
          </w:rPr>
          <w:t>https://kathmandupost.com/money/2022/07/25/government-private-sector-join-hands-to-promote-startup-ecosystem-in-nepal</w:t>
        </w:r>
      </w:hyperlink>
    </w:p>
  </w:footnote>
  <w:footnote w:id="13">
    <w:p w14:paraId="6FDA88C7" w14:textId="77777777" w:rsidR="00BC5E8B" w:rsidRPr="002869DA" w:rsidRDefault="00BC5E8B" w:rsidP="00120211">
      <w:pPr>
        <w:rPr>
          <w:sz w:val="16"/>
          <w:szCs w:val="16"/>
        </w:rPr>
      </w:pPr>
      <w:r w:rsidRPr="002869DA">
        <w:rPr>
          <w:rStyle w:val="FootnoteReference"/>
          <w:sz w:val="16"/>
          <w:szCs w:val="16"/>
        </w:rPr>
        <w:footnoteRef/>
      </w:r>
      <w:r w:rsidRPr="002869DA">
        <w:rPr>
          <w:sz w:val="16"/>
          <w:szCs w:val="16"/>
        </w:rPr>
        <w:t xml:space="preserve"> </w:t>
      </w:r>
      <w:hyperlink r:id="rId11" w:tgtFrame="_blank" w:tooltip="https://www.icimod.org/success-stories/annual-report-2021/resilient-agriculture-and-entrepreneurship-in-bhutan/" w:history="1">
        <w:r w:rsidRPr="002869DA">
          <w:rPr>
            <w:rStyle w:val="Hyperlink"/>
            <w:sz w:val="16"/>
            <w:szCs w:val="16"/>
          </w:rPr>
          <w:t>https://www.icimod.org/success-stories/annual-report-2021/resilient-agriculture-and-entrepreneurship-in-bhutan/</w:t>
        </w:r>
      </w:hyperlink>
    </w:p>
  </w:footnote>
  <w:footnote w:id="14">
    <w:p w14:paraId="2DBE2810" w14:textId="77777777" w:rsidR="00BC5E8B" w:rsidRPr="002869DA" w:rsidRDefault="00BC5E8B" w:rsidP="00120211">
      <w:pPr>
        <w:pStyle w:val="FootnoteText"/>
        <w:rPr>
          <w:sz w:val="16"/>
          <w:szCs w:val="16"/>
          <w:lang w:val="en-US"/>
        </w:rPr>
      </w:pPr>
      <w:r w:rsidRPr="002869DA">
        <w:rPr>
          <w:rStyle w:val="FootnoteReference"/>
          <w:sz w:val="16"/>
          <w:szCs w:val="16"/>
        </w:rPr>
        <w:footnoteRef/>
      </w:r>
      <w:r w:rsidRPr="002869DA">
        <w:rPr>
          <w:sz w:val="16"/>
          <w:szCs w:val="16"/>
        </w:rPr>
        <w:t xml:space="preserve"> </w:t>
      </w:r>
      <w:hyperlink r:id="rId12" w:history="1">
        <w:r w:rsidRPr="002869DA">
          <w:rPr>
            <w:rStyle w:val="Hyperlink"/>
            <w:sz w:val="16"/>
            <w:szCs w:val="16"/>
          </w:rPr>
          <w:t>Indian Startup Ecosystem (startupindia.gov.in)</w:t>
        </w:r>
      </w:hyperlink>
    </w:p>
  </w:footnote>
  <w:footnote w:id="15">
    <w:p w14:paraId="597A5C5B" w14:textId="5D1EDECA" w:rsidR="00BC5E8B" w:rsidRPr="00052F00" w:rsidRDefault="00BC5E8B" w:rsidP="00120211">
      <w:pPr>
        <w:rPr>
          <w:rFonts w:ascii="Calibri" w:eastAsia="Calibri" w:hAnsi="Calibri" w:cs="Calibri"/>
          <w:sz w:val="16"/>
          <w:szCs w:val="16"/>
        </w:rPr>
      </w:pPr>
      <w:r w:rsidRPr="002869DA">
        <w:rPr>
          <w:rStyle w:val="FootnoteReference"/>
          <w:sz w:val="16"/>
          <w:szCs w:val="16"/>
        </w:rPr>
        <w:footnoteRef/>
      </w:r>
      <w:r w:rsidRPr="002869DA">
        <w:rPr>
          <w:sz w:val="16"/>
          <w:szCs w:val="16"/>
        </w:rPr>
        <w:t xml:space="preserve"> </w:t>
      </w:r>
      <w:hyperlink r:id="rId13" w:history="1">
        <w:r w:rsidRPr="002869DA">
          <w:rPr>
            <w:rFonts w:ascii="Calibri" w:eastAsia="Calibri" w:hAnsi="Calibri" w:cs="Calibri"/>
            <w:sz w:val="16"/>
            <w:szCs w:val="16"/>
          </w:rPr>
          <w:t>https://www.startupblink.com/startup-ecosystem/pakistan</w:t>
        </w:r>
      </w:hyperlink>
      <w:r w:rsidRPr="002869DA">
        <w:rPr>
          <w:rFonts w:ascii="Calibri" w:eastAsia="Calibri" w:hAnsi="Calibri" w:cs="Calibri"/>
          <w:sz w:val="16"/>
          <w:szCs w:val="16"/>
        </w:rPr>
        <w:t xml:space="preserve"> </w:t>
      </w:r>
      <w:r w:rsidR="00052F00">
        <w:rPr>
          <w:rFonts w:ascii="Calibri" w:eastAsia="Calibri" w:hAnsi="Calibri" w:cs="Calibri"/>
          <w:sz w:val="16"/>
          <w:szCs w:val="16"/>
        </w:rPr>
        <w:t xml:space="preserve">and </w:t>
      </w:r>
      <w:hyperlink r:id="rId14" w:history="1">
        <w:r w:rsidRPr="006A25DB">
          <w:rPr>
            <w:rStyle w:val="Hyperlink"/>
            <w:rFonts w:ascii="Calibri" w:eastAsia="Calibri" w:hAnsi="Calibri" w:cs="Calibri"/>
            <w:sz w:val="16"/>
            <w:szCs w:val="16"/>
          </w:rPr>
          <w:t>https://www.mckinsey.com/industries/technology-media-and-telecommunications/our-insights/whats-fueling-pakistans-emerging-start-up-ecosystem</w:t>
        </w:r>
      </w:hyperlink>
      <w:r w:rsidRPr="002869DA">
        <w:rPr>
          <w:rFonts w:ascii="Calibri" w:eastAsia="Calibri" w:hAnsi="Calibri" w:cs="Calibri"/>
          <w:sz w:val="16"/>
          <w:szCs w:val="16"/>
        </w:rPr>
        <w:t xml:space="preserve">  </w:t>
      </w:r>
    </w:p>
    <w:p w14:paraId="4635F017" w14:textId="77777777" w:rsidR="00BC5E8B" w:rsidRPr="004808DF" w:rsidRDefault="00BC5E8B" w:rsidP="00120211">
      <w:pPr>
        <w:pStyle w:val="FootnoteText"/>
        <w:rPr>
          <w:lang w:val="en-US"/>
        </w:rPr>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9ECEFD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98D0EB5"/>
    <w:multiLevelType w:val="hybridMultilevel"/>
    <w:tmpl w:val="D48E033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CD21191"/>
    <w:multiLevelType w:val="hybridMultilevel"/>
    <w:tmpl w:val="03C88CA2"/>
    <w:lvl w:ilvl="0" w:tplc="08090001">
      <w:start w:val="1"/>
      <w:numFmt w:val="bullet"/>
      <w:lvlText w:val=""/>
      <w:lvlJc w:val="left"/>
      <w:pPr>
        <w:ind w:left="720" w:hanging="360"/>
      </w:pPr>
      <w:rPr>
        <w:rFonts w:ascii="Symbol" w:hAnsi="Symbol" w:hint="default"/>
        <w:b/>
        <w:bC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E72BF9"/>
    <w:multiLevelType w:val="hybridMultilevel"/>
    <w:tmpl w:val="6F48945C"/>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657E09"/>
    <w:multiLevelType w:val="hybridMultilevel"/>
    <w:tmpl w:val="F6A264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9004803"/>
    <w:multiLevelType w:val="hybridMultilevel"/>
    <w:tmpl w:val="77C07FAA"/>
    <w:lvl w:ilvl="0" w:tplc="08090001">
      <w:start w:val="1"/>
      <w:numFmt w:val="bullet"/>
      <w:lvlText w:val=""/>
      <w:lvlJc w:val="left"/>
      <w:pPr>
        <w:ind w:left="703" w:hanging="360"/>
      </w:pPr>
      <w:rPr>
        <w:rFonts w:ascii="Symbol" w:hAnsi="Symbol" w:hint="default"/>
      </w:rPr>
    </w:lvl>
    <w:lvl w:ilvl="1" w:tplc="08090003" w:tentative="1">
      <w:start w:val="1"/>
      <w:numFmt w:val="bullet"/>
      <w:lvlText w:val="o"/>
      <w:lvlJc w:val="left"/>
      <w:pPr>
        <w:ind w:left="1423" w:hanging="360"/>
      </w:pPr>
      <w:rPr>
        <w:rFonts w:ascii="Courier New" w:hAnsi="Courier New" w:cs="Courier New" w:hint="default"/>
      </w:rPr>
    </w:lvl>
    <w:lvl w:ilvl="2" w:tplc="08090005" w:tentative="1">
      <w:start w:val="1"/>
      <w:numFmt w:val="bullet"/>
      <w:lvlText w:val=""/>
      <w:lvlJc w:val="left"/>
      <w:pPr>
        <w:ind w:left="2143" w:hanging="360"/>
      </w:pPr>
      <w:rPr>
        <w:rFonts w:ascii="Wingdings" w:hAnsi="Wingdings" w:hint="default"/>
      </w:rPr>
    </w:lvl>
    <w:lvl w:ilvl="3" w:tplc="08090001" w:tentative="1">
      <w:start w:val="1"/>
      <w:numFmt w:val="bullet"/>
      <w:lvlText w:val=""/>
      <w:lvlJc w:val="left"/>
      <w:pPr>
        <w:ind w:left="2863" w:hanging="360"/>
      </w:pPr>
      <w:rPr>
        <w:rFonts w:ascii="Symbol" w:hAnsi="Symbol" w:hint="default"/>
      </w:rPr>
    </w:lvl>
    <w:lvl w:ilvl="4" w:tplc="08090003" w:tentative="1">
      <w:start w:val="1"/>
      <w:numFmt w:val="bullet"/>
      <w:lvlText w:val="o"/>
      <w:lvlJc w:val="left"/>
      <w:pPr>
        <w:ind w:left="3583" w:hanging="360"/>
      </w:pPr>
      <w:rPr>
        <w:rFonts w:ascii="Courier New" w:hAnsi="Courier New" w:cs="Courier New" w:hint="default"/>
      </w:rPr>
    </w:lvl>
    <w:lvl w:ilvl="5" w:tplc="08090005" w:tentative="1">
      <w:start w:val="1"/>
      <w:numFmt w:val="bullet"/>
      <w:lvlText w:val=""/>
      <w:lvlJc w:val="left"/>
      <w:pPr>
        <w:ind w:left="4303" w:hanging="360"/>
      </w:pPr>
      <w:rPr>
        <w:rFonts w:ascii="Wingdings" w:hAnsi="Wingdings" w:hint="default"/>
      </w:rPr>
    </w:lvl>
    <w:lvl w:ilvl="6" w:tplc="08090001" w:tentative="1">
      <w:start w:val="1"/>
      <w:numFmt w:val="bullet"/>
      <w:lvlText w:val=""/>
      <w:lvlJc w:val="left"/>
      <w:pPr>
        <w:ind w:left="5023" w:hanging="360"/>
      </w:pPr>
      <w:rPr>
        <w:rFonts w:ascii="Symbol" w:hAnsi="Symbol" w:hint="default"/>
      </w:rPr>
    </w:lvl>
    <w:lvl w:ilvl="7" w:tplc="08090003" w:tentative="1">
      <w:start w:val="1"/>
      <w:numFmt w:val="bullet"/>
      <w:lvlText w:val="o"/>
      <w:lvlJc w:val="left"/>
      <w:pPr>
        <w:ind w:left="5743" w:hanging="360"/>
      </w:pPr>
      <w:rPr>
        <w:rFonts w:ascii="Courier New" w:hAnsi="Courier New" w:cs="Courier New" w:hint="default"/>
      </w:rPr>
    </w:lvl>
    <w:lvl w:ilvl="8" w:tplc="08090005" w:tentative="1">
      <w:start w:val="1"/>
      <w:numFmt w:val="bullet"/>
      <w:lvlText w:val=""/>
      <w:lvlJc w:val="left"/>
      <w:pPr>
        <w:ind w:left="6463" w:hanging="360"/>
      </w:pPr>
      <w:rPr>
        <w:rFonts w:ascii="Wingdings" w:hAnsi="Wingdings" w:hint="default"/>
      </w:rPr>
    </w:lvl>
  </w:abstractNum>
  <w:abstractNum w:abstractNumId="6" w15:restartNumberingAfterBreak="0">
    <w:nsid w:val="1A9D222D"/>
    <w:multiLevelType w:val="hybridMultilevel"/>
    <w:tmpl w:val="BDC0F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1B255C"/>
    <w:multiLevelType w:val="hybridMultilevel"/>
    <w:tmpl w:val="D6C01428"/>
    <w:lvl w:ilvl="0" w:tplc="B60C8FD2">
      <w:start w:val="1"/>
      <w:numFmt w:val="bullet"/>
      <w:lvlText w:val="•"/>
      <w:lvlJc w:val="left"/>
      <w:pPr>
        <w:tabs>
          <w:tab w:val="num" w:pos="720"/>
        </w:tabs>
        <w:ind w:left="720" w:hanging="360"/>
      </w:pPr>
      <w:rPr>
        <w:rFonts w:ascii="Arial" w:hAnsi="Arial" w:hint="default"/>
      </w:rPr>
    </w:lvl>
    <w:lvl w:ilvl="1" w:tplc="18F4B548" w:tentative="1">
      <w:start w:val="1"/>
      <w:numFmt w:val="bullet"/>
      <w:lvlText w:val="•"/>
      <w:lvlJc w:val="left"/>
      <w:pPr>
        <w:tabs>
          <w:tab w:val="num" w:pos="1440"/>
        </w:tabs>
        <w:ind w:left="1440" w:hanging="360"/>
      </w:pPr>
      <w:rPr>
        <w:rFonts w:ascii="Arial" w:hAnsi="Arial" w:hint="default"/>
      </w:rPr>
    </w:lvl>
    <w:lvl w:ilvl="2" w:tplc="0E40100A" w:tentative="1">
      <w:start w:val="1"/>
      <w:numFmt w:val="bullet"/>
      <w:lvlText w:val="•"/>
      <w:lvlJc w:val="left"/>
      <w:pPr>
        <w:tabs>
          <w:tab w:val="num" w:pos="2160"/>
        </w:tabs>
        <w:ind w:left="2160" w:hanging="360"/>
      </w:pPr>
      <w:rPr>
        <w:rFonts w:ascii="Arial" w:hAnsi="Arial" w:hint="default"/>
      </w:rPr>
    </w:lvl>
    <w:lvl w:ilvl="3" w:tplc="CC98623E" w:tentative="1">
      <w:start w:val="1"/>
      <w:numFmt w:val="bullet"/>
      <w:lvlText w:val="•"/>
      <w:lvlJc w:val="left"/>
      <w:pPr>
        <w:tabs>
          <w:tab w:val="num" w:pos="2880"/>
        </w:tabs>
        <w:ind w:left="2880" w:hanging="360"/>
      </w:pPr>
      <w:rPr>
        <w:rFonts w:ascii="Arial" w:hAnsi="Arial" w:hint="default"/>
      </w:rPr>
    </w:lvl>
    <w:lvl w:ilvl="4" w:tplc="631CA59E" w:tentative="1">
      <w:start w:val="1"/>
      <w:numFmt w:val="bullet"/>
      <w:lvlText w:val="•"/>
      <w:lvlJc w:val="left"/>
      <w:pPr>
        <w:tabs>
          <w:tab w:val="num" w:pos="3600"/>
        </w:tabs>
        <w:ind w:left="3600" w:hanging="360"/>
      </w:pPr>
      <w:rPr>
        <w:rFonts w:ascii="Arial" w:hAnsi="Arial" w:hint="default"/>
      </w:rPr>
    </w:lvl>
    <w:lvl w:ilvl="5" w:tplc="0DB8AF1C" w:tentative="1">
      <w:start w:val="1"/>
      <w:numFmt w:val="bullet"/>
      <w:lvlText w:val="•"/>
      <w:lvlJc w:val="left"/>
      <w:pPr>
        <w:tabs>
          <w:tab w:val="num" w:pos="4320"/>
        </w:tabs>
        <w:ind w:left="4320" w:hanging="360"/>
      </w:pPr>
      <w:rPr>
        <w:rFonts w:ascii="Arial" w:hAnsi="Arial" w:hint="default"/>
      </w:rPr>
    </w:lvl>
    <w:lvl w:ilvl="6" w:tplc="7A6602F6" w:tentative="1">
      <w:start w:val="1"/>
      <w:numFmt w:val="bullet"/>
      <w:lvlText w:val="•"/>
      <w:lvlJc w:val="left"/>
      <w:pPr>
        <w:tabs>
          <w:tab w:val="num" w:pos="5040"/>
        </w:tabs>
        <w:ind w:left="5040" w:hanging="360"/>
      </w:pPr>
      <w:rPr>
        <w:rFonts w:ascii="Arial" w:hAnsi="Arial" w:hint="default"/>
      </w:rPr>
    </w:lvl>
    <w:lvl w:ilvl="7" w:tplc="D4E2597A" w:tentative="1">
      <w:start w:val="1"/>
      <w:numFmt w:val="bullet"/>
      <w:lvlText w:val="•"/>
      <w:lvlJc w:val="left"/>
      <w:pPr>
        <w:tabs>
          <w:tab w:val="num" w:pos="5760"/>
        </w:tabs>
        <w:ind w:left="5760" w:hanging="360"/>
      </w:pPr>
      <w:rPr>
        <w:rFonts w:ascii="Arial" w:hAnsi="Arial" w:hint="default"/>
      </w:rPr>
    </w:lvl>
    <w:lvl w:ilvl="8" w:tplc="1A60442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2C22412"/>
    <w:multiLevelType w:val="hybridMultilevel"/>
    <w:tmpl w:val="F14A6D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400500D"/>
    <w:multiLevelType w:val="hybridMultilevel"/>
    <w:tmpl w:val="90E05970"/>
    <w:lvl w:ilvl="0" w:tplc="4D9A6228">
      <w:start w:val="1"/>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56A7CB7"/>
    <w:multiLevelType w:val="hybridMultilevel"/>
    <w:tmpl w:val="92C6460E"/>
    <w:lvl w:ilvl="0" w:tplc="04090001">
      <w:start w:val="1"/>
      <w:numFmt w:val="bullet"/>
      <w:lvlText w:val=""/>
      <w:lvlJc w:val="left"/>
      <w:pPr>
        <w:ind w:left="720" w:hanging="360"/>
      </w:pPr>
      <w:rPr>
        <w:rFonts w:ascii="Symbol" w:hAnsi="Symbol" w:hint="default"/>
        <w:color w:val="auto"/>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758C7F2"/>
    <w:multiLevelType w:val="hybridMultilevel"/>
    <w:tmpl w:val="FFFFFFFF"/>
    <w:lvl w:ilvl="0" w:tplc="F0302316">
      <w:start w:val="1"/>
      <w:numFmt w:val="decimal"/>
      <w:lvlText w:val="%1."/>
      <w:lvlJc w:val="left"/>
      <w:pPr>
        <w:ind w:left="720" w:hanging="360"/>
      </w:pPr>
    </w:lvl>
    <w:lvl w:ilvl="1" w:tplc="6A9C6716">
      <w:start w:val="1"/>
      <w:numFmt w:val="lowerLetter"/>
      <w:lvlText w:val="%2."/>
      <w:lvlJc w:val="left"/>
      <w:pPr>
        <w:ind w:left="1440" w:hanging="360"/>
      </w:pPr>
    </w:lvl>
    <w:lvl w:ilvl="2" w:tplc="4C70BE88">
      <w:start w:val="1"/>
      <w:numFmt w:val="lowerRoman"/>
      <w:lvlText w:val="%3."/>
      <w:lvlJc w:val="right"/>
      <w:pPr>
        <w:ind w:left="2160" w:hanging="180"/>
      </w:pPr>
    </w:lvl>
    <w:lvl w:ilvl="3" w:tplc="FE50CFF8">
      <w:start w:val="1"/>
      <w:numFmt w:val="decimal"/>
      <w:lvlText w:val="%4."/>
      <w:lvlJc w:val="left"/>
      <w:pPr>
        <w:ind w:left="2880" w:hanging="360"/>
      </w:pPr>
    </w:lvl>
    <w:lvl w:ilvl="4" w:tplc="E7BEEAD2">
      <w:start w:val="1"/>
      <w:numFmt w:val="lowerLetter"/>
      <w:lvlText w:val="%5."/>
      <w:lvlJc w:val="left"/>
      <w:pPr>
        <w:ind w:left="3600" w:hanging="360"/>
      </w:pPr>
    </w:lvl>
    <w:lvl w:ilvl="5" w:tplc="02F4ACE4">
      <w:start w:val="1"/>
      <w:numFmt w:val="lowerRoman"/>
      <w:lvlText w:val="%6."/>
      <w:lvlJc w:val="right"/>
      <w:pPr>
        <w:ind w:left="4320" w:hanging="180"/>
      </w:pPr>
    </w:lvl>
    <w:lvl w:ilvl="6" w:tplc="1A6ABAF2">
      <w:start w:val="1"/>
      <w:numFmt w:val="decimal"/>
      <w:lvlText w:val="%7."/>
      <w:lvlJc w:val="left"/>
      <w:pPr>
        <w:ind w:left="5040" w:hanging="360"/>
      </w:pPr>
    </w:lvl>
    <w:lvl w:ilvl="7" w:tplc="87B0D87A">
      <w:start w:val="1"/>
      <w:numFmt w:val="lowerLetter"/>
      <w:lvlText w:val="%8."/>
      <w:lvlJc w:val="left"/>
      <w:pPr>
        <w:ind w:left="5760" w:hanging="360"/>
      </w:pPr>
    </w:lvl>
    <w:lvl w:ilvl="8" w:tplc="71ECCAC8">
      <w:start w:val="1"/>
      <w:numFmt w:val="lowerRoman"/>
      <w:lvlText w:val="%9."/>
      <w:lvlJc w:val="right"/>
      <w:pPr>
        <w:ind w:left="6480" w:hanging="180"/>
      </w:pPr>
    </w:lvl>
  </w:abstractNum>
  <w:abstractNum w:abstractNumId="12" w15:restartNumberingAfterBreak="0">
    <w:nsid w:val="2CCD7947"/>
    <w:multiLevelType w:val="multilevel"/>
    <w:tmpl w:val="919EE35A"/>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Theme="minorHAnsi" w:hAnsiTheme="minorHAnsi" w:cstheme="minorHAnsi" w:hint="default"/>
        <w:sz w:val="22"/>
        <w:szCs w:val="22"/>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3" w15:restartNumberingAfterBreak="0">
    <w:nsid w:val="2FA113AC"/>
    <w:multiLevelType w:val="hybridMultilevel"/>
    <w:tmpl w:val="FFFFFFFF"/>
    <w:lvl w:ilvl="0" w:tplc="CA1E5F34">
      <w:start w:val="1"/>
      <w:numFmt w:val="decimal"/>
      <w:lvlText w:val="%1)"/>
      <w:lvlJc w:val="left"/>
      <w:pPr>
        <w:ind w:left="360" w:hanging="360"/>
      </w:pPr>
    </w:lvl>
    <w:lvl w:ilvl="1" w:tplc="A35CA0A6">
      <w:start w:val="1"/>
      <w:numFmt w:val="lowerLetter"/>
      <w:lvlText w:val="%2."/>
      <w:lvlJc w:val="left"/>
      <w:pPr>
        <w:ind w:left="1080" w:hanging="360"/>
      </w:pPr>
    </w:lvl>
    <w:lvl w:ilvl="2" w:tplc="B17A08B6">
      <w:start w:val="1"/>
      <w:numFmt w:val="lowerRoman"/>
      <w:lvlText w:val="%3."/>
      <w:lvlJc w:val="right"/>
      <w:pPr>
        <w:ind w:left="1800" w:hanging="180"/>
      </w:pPr>
    </w:lvl>
    <w:lvl w:ilvl="3" w:tplc="948ADF46">
      <w:start w:val="1"/>
      <w:numFmt w:val="decimal"/>
      <w:lvlText w:val="%4."/>
      <w:lvlJc w:val="left"/>
      <w:pPr>
        <w:ind w:left="2520" w:hanging="360"/>
      </w:pPr>
    </w:lvl>
    <w:lvl w:ilvl="4" w:tplc="43F6C42A">
      <w:start w:val="1"/>
      <w:numFmt w:val="lowerLetter"/>
      <w:lvlText w:val="%5."/>
      <w:lvlJc w:val="left"/>
      <w:pPr>
        <w:ind w:left="3240" w:hanging="360"/>
      </w:pPr>
    </w:lvl>
    <w:lvl w:ilvl="5" w:tplc="20EC83B0">
      <w:start w:val="1"/>
      <w:numFmt w:val="lowerRoman"/>
      <w:lvlText w:val="%6."/>
      <w:lvlJc w:val="right"/>
      <w:pPr>
        <w:ind w:left="3960" w:hanging="180"/>
      </w:pPr>
    </w:lvl>
    <w:lvl w:ilvl="6" w:tplc="74FED1A2">
      <w:start w:val="1"/>
      <w:numFmt w:val="decimal"/>
      <w:lvlText w:val="%7."/>
      <w:lvlJc w:val="left"/>
      <w:pPr>
        <w:ind w:left="4680" w:hanging="360"/>
      </w:pPr>
    </w:lvl>
    <w:lvl w:ilvl="7" w:tplc="C9B25938">
      <w:start w:val="1"/>
      <w:numFmt w:val="lowerLetter"/>
      <w:lvlText w:val="%8."/>
      <w:lvlJc w:val="left"/>
      <w:pPr>
        <w:ind w:left="5400" w:hanging="360"/>
      </w:pPr>
    </w:lvl>
    <w:lvl w:ilvl="8" w:tplc="44D4FEC0">
      <w:start w:val="1"/>
      <w:numFmt w:val="lowerRoman"/>
      <w:lvlText w:val="%9."/>
      <w:lvlJc w:val="right"/>
      <w:pPr>
        <w:ind w:left="6120" w:hanging="180"/>
      </w:pPr>
    </w:lvl>
  </w:abstractNum>
  <w:abstractNum w:abstractNumId="14" w15:restartNumberingAfterBreak="0">
    <w:nsid w:val="3B9305DA"/>
    <w:multiLevelType w:val="hybridMultilevel"/>
    <w:tmpl w:val="FFFFFFFF"/>
    <w:lvl w:ilvl="0" w:tplc="128A8342">
      <w:start w:val="1"/>
      <w:numFmt w:val="bullet"/>
      <w:lvlText w:val="-"/>
      <w:lvlJc w:val="left"/>
      <w:pPr>
        <w:ind w:left="360" w:hanging="360"/>
      </w:pPr>
      <w:rPr>
        <w:rFonts w:ascii="Calibri" w:hAnsi="Calibri" w:hint="default"/>
      </w:rPr>
    </w:lvl>
    <w:lvl w:ilvl="1" w:tplc="E850F548">
      <w:start w:val="1"/>
      <w:numFmt w:val="bullet"/>
      <w:lvlText w:val="o"/>
      <w:lvlJc w:val="left"/>
      <w:pPr>
        <w:ind w:left="1080" w:hanging="360"/>
      </w:pPr>
      <w:rPr>
        <w:rFonts w:ascii="Courier New" w:hAnsi="Courier New" w:hint="default"/>
      </w:rPr>
    </w:lvl>
    <w:lvl w:ilvl="2" w:tplc="5406BAA6">
      <w:start w:val="1"/>
      <w:numFmt w:val="bullet"/>
      <w:lvlText w:val=""/>
      <w:lvlJc w:val="left"/>
      <w:pPr>
        <w:ind w:left="1800" w:hanging="360"/>
      </w:pPr>
      <w:rPr>
        <w:rFonts w:ascii="Wingdings" w:hAnsi="Wingdings" w:hint="default"/>
      </w:rPr>
    </w:lvl>
    <w:lvl w:ilvl="3" w:tplc="0E1A3886">
      <w:start w:val="1"/>
      <w:numFmt w:val="bullet"/>
      <w:lvlText w:val=""/>
      <w:lvlJc w:val="left"/>
      <w:pPr>
        <w:ind w:left="2520" w:hanging="360"/>
      </w:pPr>
      <w:rPr>
        <w:rFonts w:ascii="Symbol" w:hAnsi="Symbol" w:hint="default"/>
      </w:rPr>
    </w:lvl>
    <w:lvl w:ilvl="4" w:tplc="E0222E7A">
      <w:start w:val="1"/>
      <w:numFmt w:val="bullet"/>
      <w:lvlText w:val="o"/>
      <w:lvlJc w:val="left"/>
      <w:pPr>
        <w:ind w:left="3240" w:hanging="360"/>
      </w:pPr>
      <w:rPr>
        <w:rFonts w:ascii="Courier New" w:hAnsi="Courier New" w:hint="default"/>
      </w:rPr>
    </w:lvl>
    <w:lvl w:ilvl="5" w:tplc="76E81090">
      <w:start w:val="1"/>
      <w:numFmt w:val="bullet"/>
      <w:lvlText w:val=""/>
      <w:lvlJc w:val="left"/>
      <w:pPr>
        <w:ind w:left="3960" w:hanging="360"/>
      </w:pPr>
      <w:rPr>
        <w:rFonts w:ascii="Wingdings" w:hAnsi="Wingdings" w:hint="default"/>
      </w:rPr>
    </w:lvl>
    <w:lvl w:ilvl="6" w:tplc="A44C97D0">
      <w:start w:val="1"/>
      <w:numFmt w:val="bullet"/>
      <w:lvlText w:val=""/>
      <w:lvlJc w:val="left"/>
      <w:pPr>
        <w:ind w:left="4680" w:hanging="360"/>
      </w:pPr>
      <w:rPr>
        <w:rFonts w:ascii="Symbol" w:hAnsi="Symbol" w:hint="default"/>
      </w:rPr>
    </w:lvl>
    <w:lvl w:ilvl="7" w:tplc="B6C8BFB2">
      <w:start w:val="1"/>
      <w:numFmt w:val="bullet"/>
      <w:lvlText w:val="o"/>
      <w:lvlJc w:val="left"/>
      <w:pPr>
        <w:ind w:left="5400" w:hanging="360"/>
      </w:pPr>
      <w:rPr>
        <w:rFonts w:ascii="Courier New" w:hAnsi="Courier New" w:hint="default"/>
      </w:rPr>
    </w:lvl>
    <w:lvl w:ilvl="8" w:tplc="B86808D4">
      <w:start w:val="1"/>
      <w:numFmt w:val="bullet"/>
      <w:lvlText w:val=""/>
      <w:lvlJc w:val="left"/>
      <w:pPr>
        <w:ind w:left="6120" w:hanging="360"/>
      </w:pPr>
      <w:rPr>
        <w:rFonts w:ascii="Wingdings" w:hAnsi="Wingdings" w:hint="default"/>
      </w:rPr>
    </w:lvl>
  </w:abstractNum>
  <w:abstractNum w:abstractNumId="15" w15:restartNumberingAfterBreak="0">
    <w:nsid w:val="6E771802"/>
    <w:multiLevelType w:val="hybridMultilevel"/>
    <w:tmpl w:val="3744A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EF75179"/>
    <w:multiLevelType w:val="hybridMultilevel"/>
    <w:tmpl w:val="0B2AC752"/>
    <w:lvl w:ilvl="0" w:tplc="04090001">
      <w:start w:val="1"/>
      <w:numFmt w:val="bullet"/>
      <w:lvlText w:val=""/>
      <w:lvlJc w:val="left"/>
      <w:pPr>
        <w:ind w:left="720" w:hanging="360"/>
      </w:pPr>
      <w:rPr>
        <w:rFonts w:ascii="Symbol" w:hAnsi="Symbol" w:hint="default"/>
        <w:color w:val="auto"/>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FCF2A29"/>
    <w:multiLevelType w:val="hybridMultilevel"/>
    <w:tmpl w:val="2B84DB6A"/>
    <w:lvl w:ilvl="0" w:tplc="97BCABB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186CB80"/>
    <w:multiLevelType w:val="hybridMultilevel"/>
    <w:tmpl w:val="FFFFFFFF"/>
    <w:lvl w:ilvl="0" w:tplc="CE74EB60">
      <w:start w:val="1"/>
      <w:numFmt w:val="decimal"/>
      <w:lvlText w:val="%1)"/>
      <w:lvlJc w:val="left"/>
      <w:pPr>
        <w:ind w:left="360" w:hanging="360"/>
      </w:pPr>
    </w:lvl>
    <w:lvl w:ilvl="1" w:tplc="7348F322">
      <w:start w:val="1"/>
      <w:numFmt w:val="lowerLetter"/>
      <w:lvlText w:val="%2."/>
      <w:lvlJc w:val="left"/>
      <w:pPr>
        <w:ind w:left="1080" w:hanging="360"/>
      </w:pPr>
    </w:lvl>
    <w:lvl w:ilvl="2" w:tplc="24B4793E">
      <w:start w:val="1"/>
      <w:numFmt w:val="lowerRoman"/>
      <w:lvlText w:val="%3."/>
      <w:lvlJc w:val="right"/>
      <w:pPr>
        <w:ind w:left="1800" w:hanging="180"/>
      </w:pPr>
    </w:lvl>
    <w:lvl w:ilvl="3" w:tplc="A9B8A828">
      <w:start w:val="1"/>
      <w:numFmt w:val="decimal"/>
      <w:lvlText w:val="%4."/>
      <w:lvlJc w:val="left"/>
      <w:pPr>
        <w:ind w:left="2520" w:hanging="360"/>
      </w:pPr>
    </w:lvl>
    <w:lvl w:ilvl="4" w:tplc="B3AE986E">
      <w:start w:val="1"/>
      <w:numFmt w:val="lowerLetter"/>
      <w:lvlText w:val="%5."/>
      <w:lvlJc w:val="left"/>
      <w:pPr>
        <w:ind w:left="3240" w:hanging="360"/>
      </w:pPr>
    </w:lvl>
    <w:lvl w:ilvl="5" w:tplc="1BD87CE6">
      <w:start w:val="1"/>
      <w:numFmt w:val="lowerRoman"/>
      <w:lvlText w:val="%6."/>
      <w:lvlJc w:val="right"/>
      <w:pPr>
        <w:ind w:left="3960" w:hanging="180"/>
      </w:pPr>
    </w:lvl>
    <w:lvl w:ilvl="6" w:tplc="10084BA6">
      <w:start w:val="1"/>
      <w:numFmt w:val="decimal"/>
      <w:lvlText w:val="%7."/>
      <w:lvlJc w:val="left"/>
      <w:pPr>
        <w:ind w:left="4680" w:hanging="360"/>
      </w:pPr>
    </w:lvl>
    <w:lvl w:ilvl="7" w:tplc="79063E4C">
      <w:start w:val="1"/>
      <w:numFmt w:val="lowerLetter"/>
      <w:lvlText w:val="%8."/>
      <w:lvlJc w:val="left"/>
      <w:pPr>
        <w:ind w:left="5400" w:hanging="360"/>
      </w:pPr>
    </w:lvl>
    <w:lvl w:ilvl="8" w:tplc="3F5C0644">
      <w:start w:val="1"/>
      <w:numFmt w:val="lowerRoman"/>
      <w:lvlText w:val="%9."/>
      <w:lvlJc w:val="right"/>
      <w:pPr>
        <w:ind w:left="6120" w:hanging="180"/>
      </w:pPr>
    </w:lvl>
  </w:abstractNum>
  <w:abstractNum w:abstractNumId="19" w15:restartNumberingAfterBreak="0">
    <w:nsid w:val="78064E72"/>
    <w:multiLevelType w:val="hybridMultilevel"/>
    <w:tmpl w:val="5560C274"/>
    <w:lvl w:ilvl="0" w:tplc="08090001">
      <w:start w:val="1"/>
      <w:numFmt w:val="bullet"/>
      <w:lvlText w:val=""/>
      <w:lvlJc w:val="left"/>
      <w:pPr>
        <w:tabs>
          <w:tab w:val="num" w:pos="1080"/>
        </w:tabs>
        <w:ind w:left="1080" w:hanging="360"/>
      </w:pPr>
      <w:rPr>
        <w:rFonts w:ascii="Symbol" w:hAnsi="Symbol" w:hint="default"/>
        <w:b/>
        <w:bCs/>
      </w:rPr>
    </w:lvl>
    <w:lvl w:ilvl="1" w:tplc="746A7C62">
      <w:start w:val="1"/>
      <w:numFmt w:val="bullet"/>
      <w:lvlText w:val="-"/>
      <w:lvlJc w:val="left"/>
      <w:pPr>
        <w:tabs>
          <w:tab w:val="num" w:pos="1800"/>
        </w:tabs>
        <w:ind w:left="1800" w:hanging="360"/>
      </w:pPr>
      <w:rPr>
        <w:rFonts w:ascii="Times New Roman" w:hAnsi="Times New Roman" w:hint="default"/>
      </w:rPr>
    </w:lvl>
    <w:lvl w:ilvl="2" w:tplc="368E2FF4" w:tentative="1">
      <w:start w:val="1"/>
      <w:numFmt w:val="bullet"/>
      <w:lvlText w:val="-"/>
      <w:lvlJc w:val="left"/>
      <w:pPr>
        <w:tabs>
          <w:tab w:val="num" w:pos="2520"/>
        </w:tabs>
        <w:ind w:left="2520" w:hanging="360"/>
      </w:pPr>
      <w:rPr>
        <w:rFonts w:ascii="Times New Roman" w:hAnsi="Times New Roman" w:hint="default"/>
      </w:rPr>
    </w:lvl>
    <w:lvl w:ilvl="3" w:tplc="2CFE7C8A" w:tentative="1">
      <w:start w:val="1"/>
      <w:numFmt w:val="bullet"/>
      <w:lvlText w:val="-"/>
      <w:lvlJc w:val="left"/>
      <w:pPr>
        <w:tabs>
          <w:tab w:val="num" w:pos="3240"/>
        </w:tabs>
        <w:ind w:left="3240" w:hanging="360"/>
      </w:pPr>
      <w:rPr>
        <w:rFonts w:ascii="Times New Roman" w:hAnsi="Times New Roman" w:hint="default"/>
      </w:rPr>
    </w:lvl>
    <w:lvl w:ilvl="4" w:tplc="3AE6048E" w:tentative="1">
      <w:start w:val="1"/>
      <w:numFmt w:val="bullet"/>
      <w:lvlText w:val="-"/>
      <w:lvlJc w:val="left"/>
      <w:pPr>
        <w:tabs>
          <w:tab w:val="num" w:pos="3960"/>
        </w:tabs>
        <w:ind w:left="3960" w:hanging="360"/>
      </w:pPr>
      <w:rPr>
        <w:rFonts w:ascii="Times New Roman" w:hAnsi="Times New Roman" w:hint="default"/>
      </w:rPr>
    </w:lvl>
    <w:lvl w:ilvl="5" w:tplc="0C986908" w:tentative="1">
      <w:start w:val="1"/>
      <w:numFmt w:val="bullet"/>
      <w:lvlText w:val="-"/>
      <w:lvlJc w:val="left"/>
      <w:pPr>
        <w:tabs>
          <w:tab w:val="num" w:pos="4680"/>
        </w:tabs>
        <w:ind w:left="4680" w:hanging="360"/>
      </w:pPr>
      <w:rPr>
        <w:rFonts w:ascii="Times New Roman" w:hAnsi="Times New Roman" w:hint="default"/>
      </w:rPr>
    </w:lvl>
    <w:lvl w:ilvl="6" w:tplc="F23C686C" w:tentative="1">
      <w:start w:val="1"/>
      <w:numFmt w:val="bullet"/>
      <w:lvlText w:val="-"/>
      <w:lvlJc w:val="left"/>
      <w:pPr>
        <w:tabs>
          <w:tab w:val="num" w:pos="5400"/>
        </w:tabs>
        <w:ind w:left="5400" w:hanging="360"/>
      </w:pPr>
      <w:rPr>
        <w:rFonts w:ascii="Times New Roman" w:hAnsi="Times New Roman" w:hint="default"/>
      </w:rPr>
    </w:lvl>
    <w:lvl w:ilvl="7" w:tplc="563CAA64" w:tentative="1">
      <w:start w:val="1"/>
      <w:numFmt w:val="bullet"/>
      <w:lvlText w:val="-"/>
      <w:lvlJc w:val="left"/>
      <w:pPr>
        <w:tabs>
          <w:tab w:val="num" w:pos="6120"/>
        </w:tabs>
        <w:ind w:left="6120" w:hanging="360"/>
      </w:pPr>
      <w:rPr>
        <w:rFonts w:ascii="Times New Roman" w:hAnsi="Times New Roman" w:hint="default"/>
      </w:rPr>
    </w:lvl>
    <w:lvl w:ilvl="8" w:tplc="2E78FBA4" w:tentative="1">
      <w:start w:val="1"/>
      <w:numFmt w:val="bullet"/>
      <w:lvlText w:val="-"/>
      <w:lvlJc w:val="left"/>
      <w:pPr>
        <w:tabs>
          <w:tab w:val="num" w:pos="6840"/>
        </w:tabs>
        <w:ind w:left="6840" w:hanging="360"/>
      </w:pPr>
      <w:rPr>
        <w:rFonts w:ascii="Times New Roman" w:hAnsi="Times New Roman" w:hint="default"/>
      </w:rPr>
    </w:lvl>
  </w:abstractNum>
  <w:abstractNum w:abstractNumId="20" w15:restartNumberingAfterBreak="0">
    <w:nsid w:val="7BC91279"/>
    <w:multiLevelType w:val="hybridMultilevel"/>
    <w:tmpl w:val="04F468F6"/>
    <w:lvl w:ilvl="0" w:tplc="4D9A6228">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D62D6B8"/>
    <w:multiLevelType w:val="hybridMultilevel"/>
    <w:tmpl w:val="FFFFFFFF"/>
    <w:lvl w:ilvl="0" w:tplc="E0500E0E">
      <w:start w:val="1"/>
      <w:numFmt w:val="decimal"/>
      <w:lvlText w:val="%1)"/>
      <w:lvlJc w:val="left"/>
      <w:pPr>
        <w:ind w:left="360" w:hanging="360"/>
      </w:pPr>
    </w:lvl>
    <w:lvl w:ilvl="1" w:tplc="950A2D72">
      <w:start w:val="1"/>
      <w:numFmt w:val="lowerLetter"/>
      <w:lvlText w:val="%2."/>
      <w:lvlJc w:val="left"/>
      <w:pPr>
        <w:ind w:left="1080" w:hanging="360"/>
      </w:pPr>
    </w:lvl>
    <w:lvl w:ilvl="2" w:tplc="ECB0DB86">
      <w:start w:val="1"/>
      <w:numFmt w:val="lowerRoman"/>
      <w:lvlText w:val="%3."/>
      <w:lvlJc w:val="right"/>
      <w:pPr>
        <w:ind w:left="1800" w:hanging="180"/>
      </w:pPr>
    </w:lvl>
    <w:lvl w:ilvl="3" w:tplc="4ECA3474">
      <w:start w:val="1"/>
      <w:numFmt w:val="decimal"/>
      <w:lvlText w:val="%4."/>
      <w:lvlJc w:val="left"/>
      <w:pPr>
        <w:ind w:left="2520" w:hanging="360"/>
      </w:pPr>
    </w:lvl>
    <w:lvl w:ilvl="4" w:tplc="AE7A2D2E">
      <w:start w:val="1"/>
      <w:numFmt w:val="lowerLetter"/>
      <w:lvlText w:val="%5."/>
      <w:lvlJc w:val="left"/>
      <w:pPr>
        <w:ind w:left="3240" w:hanging="360"/>
      </w:pPr>
    </w:lvl>
    <w:lvl w:ilvl="5" w:tplc="904E8418">
      <w:start w:val="1"/>
      <w:numFmt w:val="lowerRoman"/>
      <w:lvlText w:val="%6."/>
      <w:lvlJc w:val="right"/>
      <w:pPr>
        <w:ind w:left="3960" w:hanging="180"/>
      </w:pPr>
    </w:lvl>
    <w:lvl w:ilvl="6" w:tplc="EBEEC93A">
      <w:start w:val="1"/>
      <w:numFmt w:val="decimal"/>
      <w:lvlText w:val="%7."/>
      <w:lvlJc w:val="left"/>
      <w:pPr>
        <w:ind w:left="4680" w:hanging="360"/>
      </w:pPr>
    </w:lvl>
    <w:lvl w:ilvl="7" w:tplc="5BB0D260">
      <w:start w:val="1"/>
      <w:numFmt w:val="lowerLetter"/>
      <w:lvlText w:val="%8."/>
      <w:lvlJc w:val="left"/>
      <w:pPr>
        <w:ind w:left="5400" w:hanging="360"/>
      </w:pPr>
    </w:lvl>
    <w:lvl w:ilvl="8" w:tplc="54F6BBBE">
      <w:start w:val="1"/>
      <w:numFmt w:val="lowerRoman"/>
      <w:lvlText w:val="%9."/>
      <w:lvlJc w:val="right"/>
      <w:pPr>
        <w:ind w:left="6120" w:hanging="180"/>
      </w:pPr>
    </w:lvl>
  </w:abstractNum>
  <w:abstractNum w:abstractNumId="22" w15:restartNumberingAfterBreak="0">
    <w:nsid w:val="7DFA2A67"/>
    <w:multiLevelType w:val="hybridMultilevel"/>
    <w:tmpl w:val="D92CE6C6"/>
    <w:lvl w:ilvl="0" w:tplc="F3FC8B38">
      <w:start w:val="2026"/>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E0B33F8"/>
    <w:multiLevelType w:val="hybridMultilevel"/>
    <w:tmpl w:val="B7829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59814693">
    <w:abstractNumId w:val="19"/>
  </w:num>
  <w:num w:numId="2" w16cid:durableId="1955137485">
    <w:abstractNumId w:val="4"/>
  </w:num>
  <w:num w:numId="3" w16cid:durableId="2073237845">
    <w:abstractNumId w:val="15"/>
  </w:num>
  <w:num w:numId="4" w16cid:durableId="421292623">
    <w:abstractNumId w:val="2"/>
  </w:num>
  <w:num w:numId="5" w16cid:durableId="915478289">
    <w:abstractNumId w:val="3"/>
  </w:num>
  <w:num w:numId="6" w16cid:durableId="760025104">
    <w:abstractNumId w:val="16"/>
  </w:num>
  <w:num w:numId="7" w16cid:durableId="1518079626">
    <w:abstractNumId w:val="10"/>
  </w:num>
  <w:num w:numId="8" w16cid:durableId="1749376461">
    <w:abstractNumId w:val="11"/>
  </w:num>
  <w:num w:numId="9" w16cid:durableId="1020550806">
    <w:abstractNumId w:val="21"/>
  </w:num>
  <w:num w:numId="10" w16cid:durableId="2034110676">
    <w:abstractNumId w:val="13"/>
  </w:num>
  <w:num w:numId="11" w16cid:durableId="1498764428">
    <w:abstractNumId w:val="18"/>
  </w:num>
  <w:num w:numId="12" w16cid:durableId="1024093790">
    <w:abstractNumId w:val="12"/>
  </w:num>
  <w:num w:numId="13" w16cid:durableId="1344042991">
    <w:abstractNumId w:val="7"/>
  </w:num>
  <w:num w:numId="14" w16cid:durableId="1335913368">
    <w:abstractNumId w:val="1"/>
  </w:num>
  <w:num w:numId="15" w16cid:durableId="2100055705">
    <w:abstractNumId w:val="14"/>
  </w:num>
  <w:num w:numId="16" w16cid:durableId="2118790616">
    <w:abstractNumId w:val="5"/>
  </w:num>
  <w:num w:numId="17" w16cid:durableId="1848596199">
    <w:abstractNumId w:val="8"/>
  </w:num>
  <w:num w:numId="18" w16cid:durableId="472411255">
    <w:abstractNumId w:val="20"/>
  </w:num>
  <w:num w:numId="19" w16cid:durableId="1636136873">
    <w:abstractNumId w:val="9"/>
  </w:num>
  <w:num w:numId="20" w16cid:durableId="1696148355">
    <w:abstractNumId w:val="22"/>
  </w:num>
  <w:num w:numId="21" w16cid:durableId="931081941">
    <w:abstractNumId w:val="6"/>
  </w:num>
  <w:num w:numId="22" w16cid:durableId="1527478915">
    <w:abstractNumId w:val="17"/>
  </w:num>
  <w:num w:numId="23" w16cid:durableId="946159729">
    <w:abstractNumId w:val="23"/>
  </w:num>
  <w:num w:numId="24" w16cid:durableId="5779103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YyMTCxNLM0MDY3NzZV0lEKTi0uzszPAykwrQUARrvsgSwAAAA="/>
  </w:docVars>
  <w:rsids>
    <w:rsidRoot w:val="005C25A5"/>
    <w:rsid w:val="00000979"/>
    <w:rsid w:val="000009C4"/>
    <w:rsid w:val="000017D0"/>
    <w:rsid w:val="00002182"/>
    <w:rsid w:val="00002288"/>
    <w:rsid w:val="0000261D"/>
    <w:rsid w:val="000028C6"/>
    <w:rsid w:val="000033AE"/>
    <w:rsid w:val="00003760"/>
    <w:rsid w:val="000039AD"/>
    <w:rsid w:val="00003B89"/>
    <w:rsid w:val="00003DA9"/>
    <w:rsid w:val="000050F7"/>
    <w:rsid w:val="00006A7C"/>
    <w:rsid w:val="00006B3B"/>
    <w:rsid w:val="0000773F"/>
    <w:rsid w:val="00007C1C"/>
    <w:rsid w:val="00007E48"/>
    <w:rsid w:val="00010032"/>
    <w:rsid w:val="00010127"/>
    <w:rsid w:val="00010284"/>
    <w:rsid w:val="00010366"/>
    <w:rsid w:val="0001091F"/>
    <w:rsid w:val="0001095D"/>
    <w:rsid w:val="00011C6E"/>
    <w:rsid w:val="00012502"/>
    <w:rsid w:val="00012566"/>
    <w:rsid w:val="00012FF2"/>
    <w:rsid w:val="0001356E"/>
    <w:rsid w:val="00013977"/>
    <w:rsid w:val="00013A8F"/>
    <w:rsid w:val="00013AA8"/>
    <w:rsid w:val="00014985"/>
    <w:rsid w:val="00014BE7"/>
    <w:rsid w:val="000150C0"/>
    <w:rsid w:val="000154D9"/>
    <w:rsid w:val="000156DF"/>
    <w:rsid w:val="00015AAC"/>
    <w:rsid w:val="000169BF"/>
    <w:rsid w:val="000172A1"/>
    <w:rsid w:val="000204DD"/>
    <w:rsid w:val="0002064A"/>
    <w:rsid w:val="00020656"/>
    <w:rsid w:val="0002065B"/>
    <w:rsid w:val="00020A3B"/>
    <w:rsid w:val="00020EED"/>
    <w:rsid w:val="00020FCC"/>
    <w:rsid w:val="00021340"/>
    <w:rsid w:val="00021817"/>
    <w:rsid w:val="00022B1D"/>
    <w:rsid w:val="00022B3C"/>
    <w:rsid w:val="00022C45"/>
    <w:rsid w:val="00022D6B"/>
    <w:rsid w:val="00022EEB"/>
    <w:rsid w:val="000240BA"/>
    <w:rsid w:val="000245A6"/>
    <w:rsid w:val="00024C7B"/>
    <w:rsid w:val="00025F62"/>
    <w:rsid w:val="0002609D"/>
    <w:rsid w:val="00026472"/>
    <w:rsid w:val="00026806"/>
    <w:rsid w:val="00026AF6"/>
    <w:rsid w:val="000270F3"/>
    <w:rsid w:val="000270F8"/>
    <w:rsid w:val="00030A4A"/>
    <w:rsid w:val="000311BB"/>
    <w:rsid w:val="0003178D"/>
    <w:rsid w:val="000318FD"/>
    <w:rsid w:val="00031EAD"/>
    <w:rsid w:val="00032459"/>
    <w:rsid w:val="000329D6"/>
    <w:rsid w:val="00032B04"/>
    <w:rsid w:val="00032D50"/>
    <w:rsid w:val="00034FAE"/>
    <w:rsid w:val="0003514B"/>
    <w:rsid w:val="00035521"/>
    <w:rsid w:val="000360D6"/>
    <w:rsid w:val="00036B82"/>
    <w:rsid w:val="0004003E"/>
    <w:rsid w:val="000400F8"/>
    <w:rsid w:val="00040566"/>
    <w:rsid w:val="00040649"/>
    <w:rsid w:val="00040B2F"/>
    <w:rsid w:val="000420ED"/>
    <w:rsid w:val="0004232D"/>
    <w:rsid w:val="0004273C"/>
    <w:rsid w:val="00042A6B"/>
    <w:rsid w:val="00042B45"/>
    <w:rsid w:val="00042CA2"/>
    <w:rsid w:val="00043330"/>
    <w:rsid w:val="000441D7"/>
    <w:rsid w:val="00044236"/>
    <w:rsid w:val="000443B7"/>
    <w:rsid w:val="00044B6B"/>
    <w:rsid w:val="00044DB7"/>
    <w:rsid w:val="0004556D"/>
    <w:rsid w:val="00047147"/>
    <w:rsid w:val="000477D1"/>
    <w:rsid w:val="00050069"/>
    <w:rsid w:val="00050FB7"/>
    <w:rsid w:val="000517B8"/>
    <w:rsid w:val="00052136"/>
    <w:rsid w:val="00052187"/>
    <w:rsid w:val="0005234E"/>
    <w:rsid w:val="00052D80"/>
    <w:rsid w:val="00052E5F"/>
    <w:rsid w:val="00052F00"/>
    <w:rsid w:val="0005329F"/>
    <w:rsid w:val="00054DCA"/>
    <w:rsid w:val="000554AB"/>
    <w:rsid w:val="00056329"/>
    <w:rsid w:val="000567A2"/>
    <w:rsid w:val="00056D7B"/>
    <w:rsid w:val="000572AC"/>
    <w:rsid w:val="00057B9C"/>
    <w:rsid w:val="00060415"/>
    <w:rsid w:val="00062807"/>
    <w:rsid w:val="0006338B"/>
    <w:rsid w:val="000634B3"/>
    <w:rsid w:val="00064B58"/>
    <w:rsid w:val="00064F22"/>
    <w:rsid w:val="00064F6E"/>
    <w:rsid w:val="0006505F"/>
    <w:rsid w:val="00065075"/>
    <w:rsid w:val="00065C8B"/>
    <w:rsid w:val="00066075"/>
    <w:rsid w:val="0006613A"/>
    <w:rsid w:val="00066426"/>
    <w:rsid w:val="00066677"/>
    <w:rsid w:val="00066AEA"/>
    <w:rsid w:val="00066B5C"/>
    <w:rsid w:val="00066C46"/>
    <w:rsid w:val="000674F2"/>
    <w:rsid w:val="00067575"/>
    <w:rsid w:val="00067A04"/>
    <w:rsid w:val="0007094C"/>
    <w:rsid w:val="00070C8F"/>
    <w:rsid w:val="00070DD0"/>
    <w:rsid w:val="00071342"/>
    <w:rsid w:val="000715D6"/>
    <w:rsid w:val="00071BDC"/>
    <w:rsid w:val="0007258F"/>
    <w:rsid w:val="00072A97"/>
    <w:rsid w:val="00072B57"/>
    <w:rsid w:val="0007324D"/>
    <w:rsid w:val="000741C1"/>
    <w:rsid w:val="00075E64"/>
    <w:rsid w:val="000762EA"/>
    <w:rsid w:val="0007668F"/>
    <w:rsid w:val="000771B9"/>
    <w:rsid w:val="00077405"/>
    <w:rsid w:val="000808A6"/>
    <w:rsid w:val="0008095F"/>
    <w:rsid w:val="000814D8"/>
    <w:rsid w:val="00082028"/>
    <w:rsid w:val="00082985"/>
    <w:rsid w:val="00083427"/>
    <w:rsid w:val="00083D2D"/>
    <w:rsid w:val="00084211"/>
    <w:rsid w:val="00084795"/>
    <w:rsid w:val="00085AD2"/>
    <w:rsid w:val="00085CD2"/>
    <w:rsid w:val="00085E14"/>
    <w:rsid w:val="0008648F"/>
    <w:rsid w:val="0008655B"/>
    <w:rsid w:val="00086604"/>
    <w:rsid w:val="00086DF3"/>
    <w:rsid w:val="00087207"/>
    <w:rsid w:val="000872DE"/>
    <w:rsid w:val="00087963"/>
    <w:rsid w:val="00087E86"/>
    <w:rsid w:val="000903D1"/>
    <w:rsid w:val="00090B28"/>
    <w:rsid w:val="00090E05"/>
    <w:rsid w:val="0009167B"/>
    <w:rsid w:val="0009204F"/>
    <w:rsid w:val="0009228A"/>
    <w:rsid w:val="0009260A"/>
    <w:rsid w:val="00092D1A"/>
    <w:rsid w:val="00093508"/>
    <w:rsid w:val="000956EB"/>
    <w:rsid w:val="0009573F"/>
    <w:rsid w:val="00095771"/>
    <w:rsid w:val="00095DA3"/>
    <w:rsid w:val="0009641B"/>
    <w:rsid w:val="00096DE9"/>
    <w:rsid w:val="00097290"/>
    <w:rsid w:val="000A02B5"/>
    <w:rsid w:val="000A07F8"/>
    <w:rsid w:val="000A0B5E"/>
    <w:rsid w:val="000A16DA"/>
    <w:rsid w:val="000A206D"/>
    <w:rsid w:val="000A21D3"/>
    <w:rsid w:val="000A2A82"/>
    <w:rsid w:val="000A2BE2"/>
    <w:rsid w:val="000A3E78"/>
    <w:rsid w:val="000A4136"/>
    <w:rsid w:val="000A45B6"/>
    <w:rsid w:val="000A4942"/>
    <w:rsid w:val="000A4CAD"/>
    <w:rsid w:val="000A4D30"/>
    <w:rsid w:val="000A510B"/>
    <w:rsid w:val="000A6026"/>
    <w:rsid w:val="000A613E"/>
    <w:rsid w:val="000A61B2"/>
    <w:rsid w:val="000A6B12"/>
    <w:rsid w:val="000A6FDB"/>
    <w:rsid w:val="000A727B"/>
    <w:rsid w:val="000A7514"/>
    <w:rsid w:val="000A77D9"/>
    <w:rsid w:val="000A7FC1"/>
    <w:rsid w:val="000B1097"/>
    <w:rsid w:val="000B1B93"/>
    <w:rsid w:val="000B28CE"/>
    <w:rsid w:val="000B3BF0"/>
    <w:rsid w:val="000B40EC"/>
    <w:rsid w:val="000B4135"/>
    <w:rsid w:val="000B4438"/>
    <w:rsid w:val="000B4444"/>
    <w:rsid w:val="000B55F0"/>
    <w:rsid w:val="000B5669"/>
    <w:rsid w:val="000B5EE9"/>
    <w:rsid w:val="000B649E"/>
    <w:rsid w:val="000B6FC0"/>
    <w:rsid w:val="000B712F"/>
    <w:rsid w:val="000C09FB"/>
    <w:rsid w:val="000C0AE8"/>
    <w:rsid w:val="000C110F"/>
    <w:rsid w:val="000C141F"/>
    <w:rsid w:val="000C1891"/>
    <w:rsid w:val="000C2443"/>
    <w:rsid w:val="000C2A48"/>
    <w:rsid w:val="000C2F44"/>
    <w:rsid w:val="000C3174"/>
    <w:rsid w:val="000C353C"/>
    <w:rsid w:val="000C3821"/>
    <w:rsid w:val="000C38B4"/>
    <w:rsid w:val="000C3C5F"/>
    <w:rsid w:val="000C3E57"/>
    <w:rsid w:val="000C41B3"/>
    <w:rsid w:val="000C47F6"/>
    <w:rsid w:val="000C4CDE"/>
    <w:rsid w:val="000C562D"/>
    <w:rsid w:val="000C56EA"/>
    <w:rsid w:val="000C5798"/>
    <w:rsid w:val="000C59B0"/>
    <w:rsid w:val="000C5E9E"/>
    <w:rsid w:val="000C68FA"/>
    <w:rsid w:val="000C6ED9"/>
    <w:rsid w:val="000C70F5"/>
    <w:rsid w:val="000C72C3"/>
    <w:rsid w:val="000C77E3"/>
    <w:rsid w:val="000D1514"/>
    <w:rsid w:val="000D16EB"/>
    <w:rsid w:val="000D17CD"/>
    <w:rsid w:val="000D1C63"/>
    <w:rsid w:val="000D1DDF"/>
    <w:rsid w:val="000D22C3"/>
    <w:rsid w:val="000D27C9"/>
    <w:rsid w:val="000D3333"/>
    <w:rsid w:val="000D4131"/>
    <w:rsid w:val="000D41EB"/>
    <w:rsid w:val="000D539C"/>
    <w:rsid w:val="000D5B4B"/>
    <w:rsid w:val="000D5F9E"/>
    <w:rsid w:val="000D6E61"/>
    <w:rsid w:val="000E0278"/>
    <w:rsid w:val="000E0F9F"/>
    <w:rsid w:val="000E1740"/>
    <w:rsid w:val="000E1842"/>
    <w:rsid w:val="000E19C2"/>
    <w:rsid w:val="000E1FFF"/>
    <w:rsid w:val="000E214A"/>
    <w:rsid w:val="000E27A5"/>
    <w:rsid w:val="000E2A64"/>
    <w:rsid w:val="000E3F52"/>
    <w:rsid w:val="000E4262"/>
    <w:rsid w:val="000E5136"/>
    <w:rsid w:val="000E6872"/>
    <w:rsid w:val="000E6A14"/>
    <w:rsid w:val="000E6E84"/>
    <w:rsid w:val="000E7354"/>
    <w:rsid w:val="000E738A"/>
    <w:rsid w:val="000E73AB"/>
    <w:rsid w:val="000E7716"/>
    <w:rsid w:val="000E7810"/>
    <w:rsid w:val="000F008F"/>
    <w:rsid w:val="000F02D2"/>
    <w:rsid w:val="000F040C"/>
    <w:rsid w:val="000F0C6A"/>
    <w:rsid w:val="000F14B3"/>
    <w:rsid w:val="000F17AB"/>
    <w:rsid w:val="000F207B"/>
    <w:rsid w:val="000F32F4"/>
    <w:rsid w:val="000F5361"/>
    <w:rsid w:val="000F545A"/>
    <w:rsid w:val="000F56B1"/>
    <w:rsid w:val="000F62C2"/>
    <w:rsid w:val="000F6820"/>
    <w:rsid w:val="000F6BB7"/>
    <w:rsid w:val="000F6C87"/>
    <w:rsid w:val="001006CB"/>
    <w:rsid w:val="00101477"/>
    <w:rsid w:val="00101714"/>
    <w:rsid w:val="00101DB5"/>
    <w:rsid w:val="00101F3D"/>
    <w:rsid w:val="00102598"/>
    <w:rsid w:val="001026CB"/>
    <w:rsid w:val="00102A9F"/>
    <w:rsid w:val="001034DD"/>
    <w:rsid w:val="00103910"/>
    <w:rsid w:val="00104E41"/>
    <w:rsid w:val="0010526C"/>
    <w:rsid w:val="001055AE"/>
    <w:rsid w:val="0010672F"/>
    <w:rsid w:val="00106CAE"/>
    <w:rsid w:val="00107711"/>
    <w:rsid w:val="001079F8"/>
    <w:rsid w:val="00107C69"/>
    <w:rsid w:val="00110348"/>
    <w:rsid w:val="00111425"/>
    <w:rsid w:val="0011274B"/>
    <w:rsid w:val="0011297E"/>
    <w:rsid w:val="00113EBF"/>
    <w:rsid w:val="0011447A"/>
    <w:rsid w:val="001146AF"/>
    <w:rsid w:val="001148E9"/>
    <w:rsid w:val="001149DF"/>
    <w:rsid w:val="00115369"/>
    <w:rsid w:val="00115780"/>
    <w:rsid w:val="00115A55"/>
    <w:rsid w:val="00115FDD"/>
    <w:rsid w:val="00116170"/>
    <w:rsid w:val="00116B2F"/>
    <w:rsid w:val="00117C7E"/>
    <w:rsid w:val="00117D6F"/>
    <w:rsid w:val="00117ED6"/>
    <w:rsid w:val="00120211"/>
    <w:rsid w:val="001203D6"/>
    <w:rsid w:val="00120ED1"/>
    <w:rsid w:val="0012301B"/>
    <w:rsid w:val="00123054"/>
    <w:rsid w:val="0012418D"/>
    <w:rsid w:val="001255FD"/>
    <w:rsid w:val="00125C27"/>
    <w:rsid w:val="001262B3"/>
    <w:rsid w:val="00126BA3"/>
    <w:rsid w:val="00126D22"/>
    <w:rsid w:val="00127594"/>
    <w:rsid w:val="001275A9"/>
    <w:rsid w:val="0013083B"/>
    <w:rsid w:val="00132F70"/>
    <w:rsid w:val="00133811"/>
    <w:rsid w:val="0013397E"/>
    <w:rsid w:val="00133A01"/>
    <w:rsid w:val="00134796"/>
    <w:rsid w:val="001352D1"/>
    <w:rsid w:val="0013577D"/>
    <w:rsid w:val="00135889"/>
    <w:rsid w:val="00135E28"/>
    <w:rsid w:val="001362F7"/>
    <w:rsid w:val="00136388"/>
    <w:rsid w:val="001364B1"/>
    <w:rsid w:val="0013688B"/>
    <w:rsid w:val="00137228"/>
    <w:rsid w:val="0013759D"/>
    <w:rsid w:val="001378C4"/>
    <w:rsid w:val="00137F6B"/>
    <w:rsid w:val="00140B56"/>
    <w:rsid w:val="00140F5C"/>
    <w:rsid w:val="00142DBA"/>
    <w:rsid w:val="00142FA9"/>
    <w:rsid w:val="00143198"/>
    <w:rsid w:val="00143222"/>
    <w:rsid w:val="00143C50"/>
    <w:rsid w:val="00144294"/>
    <w:rsid w:val="00144A77"/>
    <w:rsid w:val="0014566C"/>
    <w:rsid w:val="00145687"/>
    <w:rsid w:val="001461E4"/>
    <w:rsid w:val="001466E0"/>
    <w:rsid w:val="001469D5"/>
    <w:rsid w:val="00146B5B"/>
    <w:rsid w:val="00146F08"/>
    <w:rsid w:val="001471E8"/>
    <w:rsid w:val="00147395"/>
    <w:rsid w:val="001474BD"/>
    <w:rsid w:val="00147C55"/>
    <w:rsid w:val="00147CE2"/>
    <w:rsid w:val="001500A0"/>
    <w:rsid w:val="0015062B"/>
    <w:rsid w:val="00150690"/>
    <w:rsid w:val="001509CE"/>
    <w:rsid w:val="00150E36"/>
    <w:rsid w:val="001522D4"/>
    <w:rsid w:val="00152B6E"/>
    <w:rsid w:val="00152BE2"/>
    <w:rsid w:val="00152FDB"/>
    <w:rsid w:val="001530D2"/>
    <w:rsid w:val="001537EF"/>
    <w:rsid w:val="001553A3"/>
    <w:rsid w:val="001560E7"/>
    <w:rsid w:val="0015681B"/>
    <w:rsid w:val="00156F77"/>
    <w:rsid w:val="001602BE"/>
    <w:rsid w:val="001603CD"/>
    <w:rsid w:val="001605F8"/>
    <w:rsid w:val="0016085C"/>
    <w:rsid w:val="00160B2E"/>
    <w:rsid w:val="001617D5"/>
    <w:rsid w:val="0016188A"/>
    <w:rsid w:val="00161D51"/>
    <w:rsid w:val="00161D5D"/>
    <w:rsid w:val="001623DB"/>
    <w:rsid w:val="0016265F"/>
    <w:rsid w:val="001628D6"/>
    <w:rsid w:val="001628F7"/>
    <w:rsid w:val="00162E6C"/>
    <w:rsid w:val="00163020"/>
    <w:rsid w:val="00163F80"/>
    <w:rsid w:val="0016466D"/>
    <w:rsid w:val="001646AC"/>
    <w:rsid w:val="00164AC3"/>
    <w:rsid w:val="00165344"/>
    <w:rsid w:val="00165569"/>
    <w:rsid w:val="00166275"/>
    <w:rsid w:val="0016630A"/>
    <w:rsid w:val="0016698B"/>
    <w:rsid w:val="00166E68"/>
    <w:rsid w:val="00167D23"/>
    <w:rsid w:val="00170974"/>
    <w:rsid w:val="00171591"/>
    <w:rsid w:val="0017160E"/>
    <w:rsid w:val="00171D1D"/>
    <w:rsid w:val="00172104"/>
    <w:rsid w:val="00172BE3"/>
    <w:rsid w:val="00173707"/>
    <w:rsid w:val="00173F61"/>
    <w:rsid w:val="001746A8"/>
    <w:rsid w:val="00174B7C"/>
    <w:rsid w:val="0017537F"/>
    <w:rsid w:val="00176A3A"/>
    <w:rsid w:val="0017701C"/>
    <w:rsid w:val="00177E7D"/>
    <w:rsid w:val="001805A5"/>
    <w:rsid w:val="00181424"/>
    <w:rsid w:val="0018192D"/>
    <w:rsid w:val="00181A9B"/>
    <w:rsid w:val="00182C90"/>
    <w:rsid w:val="0018361B"/>
    <w:rsid w:val="001836BE"/>
    <w:rsid w:val="00183C79"/>
    <w:rsid w:val="00183F40"/>
    <w:rsid w:val="001843D6"/>
    <w:rsid w:val="001848D0"/>
    <w:rsid w:val="00184EBB"/>
    <w:rsid w:val="00185A4A"/>
    <w:rsid w:val="00185EEA"/>
    <w:rsid w:val="00186853"/>
    <w:rsid w:val="00187440"/>
    <w:rsid w:val="001876B5"/>
    <w:rsid w:val="00190AB1"/>
    <w:rsid w:val="00190F12"/>
    <w:rsid w:val="00191139"/>
    <w:rsid w:val="001915DF"/>
    <w:rsid w:val="00191643"/>
    <w:rsid w:val="00191DD6"/>
    <w:rsid w:val="00192033"/>
    <w:rsid w:val="001922E6"/>
    <w:rsid w:val="00192CB1"/>
    <w:rsid w:val="00192FD8"/>
    <w:rsid w:val="0019325E"/>
    <w:rsid w:val="00193E2A"/>
    <w:rsid w:val="0019440E"/>
    <w:rsid w:val="0019542E"/>
    <w:rsid w:val="001960BD"/>
    <w:rsid w:val="001965F2"/>
    <w:rsid w:val="00196870"/>
    <w:rsid w:val="00197005"/>
    <w:rsid w:val="00197845"/>
    <w:rsid w:val="00197948"/>
    <w:rsid w:val="001A0185"/>
    <w:rsid w:val="001A05CD"/>
    <w:rsid w:val="001A0AD9"/>
    <w:rsid w:val="001A0CD6"/>
    <w:rsid w:val="001A128D"/>
    <w:rsid w:val="001A1529"/>
    <w:rsid w:val="001A17A2"/>
    <w:rsid w:val="001A1D89"/>
    <w:rsid w:val="001A1E12"/>
    <w:rsid w:val="001A1E60"/>
    <w:rsid w:val="001A26EF"/>
    <w:rsid w:val="001A2FD7"/>
    <w:rsid w:val="001A3F03"/>
    <w:rsid w:val="001A4151"/>
    <w:rsid w:val="001A48DF"/>
    <w:rsid w:val="001A4AF3"/>
    <w:rsid w:val="001A51F0"/>
    <w:rsid w:val="001A52F9"/>
    <w:rsid w:val="001A6134"/>
    <w:rsid w:val="001A6771"/>
    <w:rsid w:val="001A741F"/>
    <w:rsid w:val="001B0117"/>
    <w:rsid w:val="001B020B"/>
    <w:rsid w:val="001B03AB"/>
    <w:rsid w:val="001B0B43"/>
    <w:rsid w:val="001B1063"/>
    <w:rsid w:val="001B20F0"/>
    <w:rsid w:val="001B2C18"/>
    <w:rsid w:val="001B3603"/>
    <w:rsid w:val="001B3B56"/>
    <w:rsid w:val="001B4074"/>
    <w:rsid w:val="001B4B0F"/>
    <w:rsid w:val="001B4DC5"/>
    <w:rsid w:val="001B5359"/>
    <w:rsid w:val="001B5391"/>
    <w:rsid w:val="001B559E"/>
    <w:rsid w:val="001B58B2"/>
    <w:rsid w:val="001B6102"/>
    <w:rsid w:val="001B6EDA"/>
    <w:rsid w:val="001B6F2B"/>
    <w:rsid w:val="001B7024"/>
    <w:rsid w:val="001C0478"/>
    <w:rsid w:val="001C0A2F"/>
    <w:rsid w:val="001C11C4"/>
    <w:rsid w:val="001C1459"/>
    <w:rsid w:val="001C1632"/>
    <w:rsid w:val="001C1A00"/>
    <w:rsid w:val="001C2066"/>
    <w:rsid w:val="001C2C36"/>
    <w:rsid w:val="001C2E1D"/>
    <w:rsid w:val="001C3848"/>
    <w:rsid w:val="001C3B4C"/>
    <w:rsid w:val="001C3F15"/>
    <w:rsid w:val="001C4856"/>
    <w:rsid w:val="001C4A03"/>
    <w:rsid w:val="001C5539"/>
    <w:rsid w:val="001C565E"/>
    <w:rsid w:val="001C5C9E"/>
    <w:rsid w:val="001C68E3"/>
    <w:rsid w:val="001C7401"/>
    <w:rsid w:val="001C7A44"/>
    <w:rsid w:val="001C7B0F"/>
    <w:rsid w:val="001C7DCC"/>
    <w:rsid w:val="001D05A7"/>
    <w:rsid w:val="001D1097"/>
    <w:rsid w:val="001D1822"/>
    <w:rsid w:val="001D20EE"/>
    <w:rsid w:val="001D2FCD"/>
    <w:rsid w:val="001D3383"/>
    <w:rsid w:val="001D3880"/>
    <w:rsid w:val="001D5E38"/>
    <w:rsid w:val="001D697A"/>
    <w:rsid w:val="001D6ACC"/>
    <w:rsid w:val="001D6C46"/>
    <w:rsid w:val="001D6D38"/>
    <w:rsid w:val="001D7C14"/>
    <w:rsid w:val="001E0577"/>
    <w:rsid w:val="001E173C"/>
    <w:rsid w:val="001E1C61"/>
    <w:rsid w:val="001E1DBC"/>
    <w:rsid w:val="001E2347"/>
    <w:rsid w:val="001E2D87"/>
    <w:rsid w:val="001E2E32"/>
    <w:rsid w:val="001E3850"/>
    <w:rsid w:val="001E41AB"/>
    <w:rsid w:val="001E420E"/>
    <w:rsid w:val="001E432E"/>
    <w:rsid w:val="001E4B19"/>
    <w:rsid w:val="001E4E3C"/>
    <w:rsid w:val="001E547E"/>
    <w:rsid w:val="001E56EA"/>
    <w:rsid w:val="001E7C32"/>
    <w:rsid w:val="001F0D0D"/>
    <w:rsid w:val="001F0E5F"/>
    <w:rsid w:val="001F0E6C"/>
    <w:rsid w:val="001F1025"/>
    <w:rsid w:val="001F142C"/>
    <w:rsid w:val="001F155F"/>
    <w:rsid w:val="001F1918"/>
    <w:rsid w:val="001F19F2"/>
    <w:rsid w:val="001F1E5E"/>
    <w:rsid w:val="001F1E79"/>
    <w:rsid w:val="001F21CE"/>
    <w:rsid w:val="001F2EAF"/>
    <w:rsid w:val="001F2FE8"/>
    <w:rsid w:val="001F3061"/>
    <w:rsid w:val="001F3C21"/>
    <w:rsid w:val="001F3F23"/>
    <w:rsid w:val="001F3FD2"/>
    <w:rsid w:val="001F4FC6"/>
    <w:rsid w:val="001F55D0"/>
    <w:rsid w:val="001F6438"/>
    <w:rsid w:val="001F756F"/>
    <w:rsid w:val="001F794A"/>
    <w:rsid w:val="001F7A96"/>
    <w:rsid w:val="001F7E1F"/>
    <w:rsid w:val="001F7F2E"/>
    <w:rsid w:val="00200758"/>
    <w:rsid w:val="00200A76"/>
    <w:rsid w:val="00200BDC"/>
    <w:rsid w:val="00200D51"/>
    <w:rsid w:val="00201B8A"/>
    <w:rsid w:val="00202398"/>
    <w:rsid w:val="002024E3"/>
    <w:rsid w:val="00202985"/>
    <w:rsid w:val="00202B3C"/>
    <w:rsid w:val="00203607"/>
    <w:rsid w:val="00203674"/>
    <w:rsid w:val="00203B50"/>
    <w:rsid w:val="00203DEC"/>
    <w:rsid w:val="00204602"/>
    <w:rsid w:val="00204FF9"/>
    <w:rsid w:val="00205DDF"/>
    <w:rsid w:val="0020664D"/>
    <w:rsid w:val="0020688C"/>
    <w:rsid w:val="00207166"/>
    <w:rsid w:val="00207A7B"/>
    <w:rsid w:val="00207B39"/>
    <w:rsid w:val="00207EC5"/>
    <w:rsid w:val="0021068F"/>
    <w:rsid w:val="00210BA4"/>
    <w:rsid w:val="002114F5"/>
    <w:rsid w:val="002115A0"/>
    <w:rsid w:val="00211E69"/>
    <w:rsid w:val="00211EF6"/>
    <w:rsid w:val="002125A2"/>
    <w:rsid w:val="00212630"/>
    <w:rsid w:val="002127AB"/>
    <w:rsid w:val="00213B10"/>
    <w:rsid w:val="002140D0"/>
    <w:rsid w:val="002157BF"/>
    <w:rsid w:val="00216504"/>
    <w:rsid w:val="00216669"/>
    <w:rsid w:val="00216D70"/>
    <w:rsid w:val="002175C6"/>
    <w:rsid w:val="002175C8"/>
    <w:rsid w:val="0021781D"/>
    <w:rsid w:val="00221794"/>
    <w:rsid w:val="00221B99"/>
    <w:rsid w:val="00221E25"/>
    <w:rsid w:val="00221F0F"/>
    <w:rsid w:val="00221F94"/>
    <w:rsid w:val="002224B5"/>
    <w:rsid w:val="00223349"/>
    <w:rsid w:val="00223F39"/>
    <w:rsid w:val="00224271"/>
    <w:rsid w:val="002248A7"/>
    <w:rsid w:val="00224984"/>
    <w:rsid w:val="00225F02"/>
    <w:rsid w:val="0022611E"/>
    <w:rsid w:val="00226262"/>
    <w:rsid w:val="00226784"/>
    <w:rsid w:val="00226800"/>
    <w:rsid w:val="00227D4D"/>
    <w:rsid w:val="00227DBC"/>
    <w:rsid w:val="0023097E"/>
    <w:rsid w:val="00231CE5"/>
    <w:rsid w:val="00232DA9"/>
    <w:rsid w:val="00232E78"/>
    <w:rsid w:val="00233DEA"/>
    <w:rsid w:val="00233E53"/>
    <w:rsid w:val="00234150"/>
    <w:rsid w:val="002349BB"/>
    <w:rsid w:val="0023506C"/>
    <w:rsid w:val="00235490"/>
    <w:rsid w:val="00235DFB"/>
    <w:rsid w:val="00236275"/>
    <w:rsid w:val="00236654"/>
    <w:rsid w:val="002366C4"/>
    <w:rsid w:val="002370FD"/>
    <w:rsid w:val="00237401"/>
    <w:rsid w:val="00240979"/>
    <w:rsid w:val="00240A2C"/>
    <w:rsid w:val="00240CCF"/>
    <w:rsid w:val="00241525"/>
    <w:rsid w:val="002416D4"/>
    <w:rsid w:val="00242692"/>
    <w:rsid w:val="00242816"/>
    <w:rsid w:val="002429B3"/>
    <w:rsid w:val="002429BB"/>
    <w:rsid w:val="00243502"/>
    <w:rsid w:val="002442A3"/>
    <w:rsid w:val="002452E8"/>
    <w:rsid w:val="00245861"/>
    <w:rsid w:val="00245D15"/>
    <w:rsid w:val="00246625"/>
    <w:rsid w:val="00246FD1"/>
    <w:rsid w:val="00247065"/>
    <w:rsid w:val="00247414"/>
    <w:rsid w:val="00247838"/>
    <w:rsid w:val="0025004E"/>
    <w:rsid w:val="00250266"/>
    <w:rsid w:val="002508E8"/>
    <w:rsid w:val="00250DF9"/>
    <w:rsid w:val="0025198E"/>
    <w:rsid w:val="00251E30"/>
    <w:rsid w:val="00251FEF"/>
    <w:rsid w:val="002528FB"/>
    <w:rsid w:val="00252D63"/>
    <w:rsid w:val="00253460"/>
    <w:rsid w:val="00253614"/>
    <w:rsid w:val="002539C6"/>
    <w:rsid w:val="00253B37"/>
    <w:rsid w:val="00253C99"/>
    <w:rsid w:val="00254174"/>
    <w:rsid w:val="00254C08"/>
    <w:rsid w:val="00255165"/>
    <w:rsid w:val="0025530B"/>
    <w:rsid w:val="0025699A"/>
    <w:rsid w:val="002576C1"/>
    <w:rsid w:val="00257718"/>
    <w:rsid w:val="00257826"/>
    <w:rsid w:val="002578F8"/>
    <w:rsid w:val="00260D97"/>
    <w:rsid w:val="002628CA"/>
    <w:rsid w:val="00262E1F"/>
    <w:rsid w:val="00262E7E"/>
    <w:rsid w:val="00263A89"/>
    <w:rsid w:val="00263F07"/>
    <w:rsid w:val="002646D3"/>
    <w:rsid w:val="00264921"/>
    <w:rsid w:val="00264949"/>
    <w:rsid w:val="00265344"/>
    <w:rsid w:val="00265457"/>
    <w:rsid w:val="0026559C"/>
    <w:rsid w:val="00265749"/>
    <w:rsid w:val="00265D10"/>
    <w:rsid w:val="00266478"/>
    <w:rsid w:val="00270274"/>
    <w:rsid w:val="0027028E"/>
    <w:rsid w:val="00270827"/>
    <w:rsid w:val="00270896"/>
    <w:rsid w:val="00270A1B"/>
    <w:rsid w:val="00270A2C"/>
    <w:rsid w:val="00270B8A"/>
    <w:rsid w:val="00270E35"/>
    <w:rsid w:val="00270FE7"/>
    <w:rsid w:val="00271107"/>
    <w:rsid w:val="00271164"/>
    <w:rsid w:val="00272070"/>
    <w:rsid w:val="00272479"/>
    <w:rsid w:val="0027281F"/>
    <w:rsid w:val="00272912"/>
    <w:rsid w:val="002734DA"/>
    <w:rsid w:val="00273C07"/>
    <w:rsid w:val="0027404A"/>
    <w:rsid w:val="002740D9"/>
    <w:rsid w:val="00274135"/>
    <w:rsid w:val="0027413A"/>
    <w:rsid w:val="00274DCF"/>
    <w:rsid w:val="0027560D"/>
    <w:rsid w:val="00275664"/>
    <w:rsid w:val="0027697C"/>
    <w:rsid w:val="00276CD4"/>
    <w:rsid w:val="00276DC2"/>
    <w:rsid w:val="0027767A"/>
    <w:rsid w:val="00277F69"/>
    <w:rsid w:val="002803E1"/>
    <w:rsid w:val="002805D5"/>
    <w:rsid w:val="0028071A"/>
    <w:rsid w:val="002808F0"/>
    <w:rsid w:val="00280D1D"/>
    <w:rsid w:val="00280ECD"/>
    <w:rsid w:val="002815CE"/>
    <w:rsid w:val="00281751"/>
    <w:rsid w:val="00281B31"/>
    <w:rsid w:val="00281DE5"/>
    <w:rsid w:val="002824EF"/>
    <w:rsid w:val="00282604"/>
    <w:rsid w:val="002827BF"/>
    <w:rsid w:val="00282CE4"/>
    <w:rsid w:val="00282D41"/>
    <w:rsid w:val="0028336E"/>
    <w:rsid w:val="00284088"/>
    <w:rsid w:val="0028454D"/>
    <w:rsid w:val="0028535B"/>
    <w:rsid w:val="002859BB"/>
    <w:rsid w:val="00285DB1"/>
    <w:rsid w:val="00286567"/>
    <w:rsid w:val="0028688F"/>
    <w:rsid w:val="00286A47"/>
    <w:rsid w:val="00286CCF"/>
    <w:rsid w:val="00286E9C"/>
    <w:rsid w:val="002877F1"/>
    <w:rsid w:val="00287924"/>
    <w:rsid w:val="002900B3"/>
    <w:rsid w:val="0029013E"/>
    <w:rsid w:val="002905DC"/>
    <w:rsid w:val="00290CE0"/>
    <w:rsid w:val="0029112C"/>
    <w:rsid w:val="002911C8"/>
    <w:rsid w:val="00291A87"/>
    <w:rsid w:val="002925DC"/>
    <w:rsid w:val="00292731"/>
    <w:rsid w:val="00293398"/>
    <w:rsid w:val="0029399C"/>
    <w:rsid w:val="00293EAC"/>
    <w:rsid w:val="002944CE"/>
    <w:rsid w:val="00294532"/>
    <w:rsid w:val="002947FC"/>
    <w:rsid w:val="0029500F"/>
    <w:rsid w:val="0029578A"/>
    <w:rsid w:val="00295A99"/>
    <w:rsid w:val="00296060"/>
    <w:rsid w:val="00296281"/>
    <w:rsid w:val="00296B0A"/>
    <w:rsid w:val="002970A1"/>
    <w:rsid w:val="00297363"/>
    <w:rsid w:val="0029754F"/>
    <w:rsid w:val="00297895"/>
    <w:rsid w:val="002A0634"/>
    <w:rsid w:val="002A07F8"/>
    <w:rsid w:val="002A0AA1"/>
    <w:rsid w:val="002A163F"/>
    <w:rsid w:val="002A21CF"/>
    <w:rsid w:val="002A261D"/>
    <w:rsid w:val="002A2A26"/>
    <w:rsid w:val="002A2E08"/>
    <w:rsid w:val="002A32EB"/>
    <w:rsid w:val="002A39FA"/>
    <w:rsid w:val="002A3C5B"/>
    <w:rsid w:val="002A41B3"/>
    <w:rsid w:val="002A41F6"/>
    <w:rsid w:val="002A4BB1"/>
    <w:rsid w:val="002A4D65"/>
    <w:rsid w:val="002A5924"/>
    <w:rsid w:val="002A5EFB"/>
    <w:rsid w:val="002A5F06"/>
    <w:rsid w:val="002A67C9"/>
    <w:rsid w:val="002A6920"/>
    <w:rsid w:val="002A6A2C"/>
    <w:rsid w:val="002A6C0F"/>
    <w:rsid w:val="002A6F49"/>
    <w:rsid w:val="002A74C7"/>
    <w:rsid w:val="002A75C2"/>
    <w:rsid w:val="002A7966"/>
    <w:rsid w:val="002A7F4E"/>
    <w:rsid w:val="002B0C40"/>
    <w:rsid w:val="002B0E96"/>
    <w:rsid w:val="002B1BDC"/>
    <w:rsid w:val="002B1C19"/>
    <w:rsid w:val="002B237D"/>
    <w:rsid w:val="002B2878"/>
    <w:rsid w:val="002B2CC4"/>
    <w:rsid w:val="002B33E5"/>
    <w:rsid w:val="002B362B"/>
    <w:rsid w:val="002B4269"/>
    <w:rsid w:val="002B5356"/>
    <w:rsid w:val="002B53A0"/>
    <w:rsid w:val="002B62E1"/>
    <w:rsid w:val="002B6614"/>
    <w:rsid w:val="002B670B"/>
    <w:rsid w:val="002B7522"/>
    <w:rsid w:val="002B7B6A"/>
    <w:rsid w:val="002C0496"/>
    <w:rsid w:val="002C0507"/>
    <w:rsid w:val="002C1329"/>
    <w:rsid w:val="002C1950"/>
    <w:rsid w:val="002C1AF7"/>
    <w:rsid w:val="002C1FE1"/>
    <w:rsid w:val="002C2285"/>
    <w:rsid w:val="002C322B"/>
    <w:rsid w:val="002C3743"/>
    <w:rsid w:val="002C3AC1"/>
    <w:rsid w:val="002C3B43"/>
    <w:rsid w:val="002C4197"/>
    <w:rsid w:val="002C41F7"/>
    <w:rsid w:val="002C43CB"/>
    <w:rsid w:val="002C4EB7"/>
    <w:rsid w:val="002C585B"/>
    <w:rsid w:val="002C5A9E"/>
    <w:rsid w:val="002C5EB8"/>
    <w:rsid w:val="002C66C3"/>
    <w:rsid w:val="002D011D"/>
    <w:rsid w:val="002D0907"/>
    <w:rsid w:val="002D0A61"/>
    <w:rsid w:val="002D0E29"/>
    <w:rsid w:val="002D109E"/>
    <w:rsid w:val="002D1491"/>
    <w:rsid w:val="002D14D8"/>
    <w:rsid w:val="002D15DD"/>
    <w:rsid w:val="002D17A9"/>
    <w:rsid w:val="002D17F2"/>
    <w:rsid w:val="002D1A41"/>
    <w:rsid w:val="002D1C62"/>
    <w:rsid w:val="002D1DC4"/>
    <w:rsid w:val="002D1E38"/>
    <w:rsid w:val="002D1E4B"/>
    <w:rsid w:val="002D2CA0"/>
    <w:rsid w:val="002D2FC2"/>
    <w:rsid w:val="002D33AC"/>
    <w:rsid w:val="002D35E6"/>
    <w:rsid w:val="002D3BC4"/>
    <w:rsid w:val="002D4048"/>
    <w:rsid w:val="002D425C"/>
    <w:rsid w:val="002D453D"/>
    <w:rsid w:val="002D4868"/>
    <w:rsid w:val="002D4999"/>
    <w:rsid w:val="002D49B0"/>
    <w:rsid w:val="002D4D67"/>
    <w:rsid w:val="002D510F"/>
    <w:rsid w:val="002D5862"/>
    <w:rsid w:val="002D5B1C"/>
    <w:rsid w:val="002D6225"/>
    <w:rsid w:val="002D656A"/>
    <w:rsid w:val="002D6579"/>
    <w:rsid w:val="002D66D9"/>
    <w:rsid w:val="002D6B4D"/>
    <w:rsid w:val="002D6BA4"/>
    <w:rsid w:val="002D6EDF"/>
    <w:rsid w:val="002E07FC"/>
    <w:rsid w:val="002E15A4"/>
    <w:rsid w:val="002E22E4"/>
    <w:rsid w:val="002E22FB"/>
    <w:rsid w:val="002E251E"/>
    <w:rsid w:val="002E2921"/>
    <w:rsid w:val="002E2FB6"/>
    <w:rsid w:val="002E3182"/>
    <w:rsid w:val="002E3C89"/>
    <w:rsid w:val="002E44C8"/>
    <w:rsid w:val="002E45EA"/>
    <w:rsid w:val="002E4758"/>
    <w:rsid w:val="002E4D76"/>
    <w:rsid w:val="002E4E36"/>
    <w:rsid w:val="002E555B"/>
    <w:rsid w:val="002E5783"/>
    <w:rsid w:val="002E57BF"/>
    <w:rsid w:val="002E5892"/>
    <w:rsid w:val="002E6203"/>
    <w:rsid w:val="002E6C08"/>
    <w:rsid w:val="002E6F18"/>
    <w:rsid w:val="002E7732"/>
    <w:rsid w:val="002F00BB"/>
    <w:rsid w:val="002F0201"/>
    <w:rsid w:val="002F0714"/>
    <w:rsid w:val="002F0A56"/>
    <w:rsid w:val="002F0DF9"/>
    <w:rsid w:val="002F1125"/>
    <w:rsid w:val="002F158E"/>
    <w:rsid w:val="002F15D3"/>
    <w:rsid w:val="002F26AD"/>
    <w:rsid w:val="002F3019"/>
    <w:rsid w:val="002F370B"/>
    <w:rsid w:val="002F3853"/>
    <w:rsid w:val="002F39B2"/>
    <w:rsid w:val="002F3D3E"/>
    <w:rsid w:val="002F437C"/>
    <w:rsid w:val="002F487D"/>
    <w:rsid w:val="002F488A"/>
    <w:rsid w:val="002F504A"/>
    <w:rsid w:val="002F60FF"/>
    <w:rsid w:val="002F677A"/>
    <w:rsid w:val="002F6D8E"/>
    <w:rsid w:val="002F6DC0"/>
    <w:rsid w:val="002F70F9"/>
    <w:rsid w:val="002F7F93"/>
    <w:rsid w:val="003010E7"/>
    <w:rsid w:val="0030110B"/>
    <w:rsid w:val="00301FE2"/>
    <w:rsid w:val="003022A0"/>
    <w:rsid w:val="003025E3"/>
    <w:rsid w:val="0030280A"/>
    <w:rsid w:val="00303120"/>
    <w:rsid w:val="00303757"/>
    <w:rsid w:val="00303A1C"/>
    <w:rsid w:val="00304B29"/>
    <w:rsid w:val="0030520C"/>
    <w:rsid w:val="00305BFD"/>
    <w:rsid w:val="00305FA5"/>
    <w:rsid w:val="0030664D"/>
    <w:rsid w:val="00307620"/>
    <w:rsid w:val="00307A61"/>
    <w:rsid w:val="00307E7C"/>
    <w:rsid w:val="00307F34"/>
    <w:rsid w:val="003100FB"/>
    <w:rsid w:val="0031024F"/>
    <w:rsid w:val="003106B9"/>
    <w:rsid w:val="00310D0A"/>
    <w:rsid w:val="003113BE"/>
    <w:rsid w:val="00311F21"/>
    <w:rsid w:val="00312223"/>
    <w:rsid w:val="003128A7"/>
    <w:rsid w:val="003128CD"/>
    <w:rsid w:val="00313121"/>
    <w:rsid w:val="00313131"/>
    <w:rsid w:val="00313915"/>
    <w:rsid w:val="00313BB9"/>
    <w:rsid w:val="003153F8"/>
    <w:rsid w:val="00315DCE"/>
    <w:rsid w:val="0031664A"/>
    <w:rsid w:val="00317419"/>
    <w:rsid w:val="003175BA"/>
    <w:rsid w:val="003179DA"/>
    <w:rsid w:val="00317C33"/>
    <w:rsid w:val="00317DFC"/>
    <w:rsid w:val="00317F4B"/>
    <w:rsid w:val="003202B8"/>
    <w:rsid w:val="0032030F"/>
    <w:rsid w:val="00320C24"/>
    <w:rsid w:val="003226CD"/>
    <w:rsid w:val="003238DA"/>
    <w:rsid w:val="00323A07"/>
    <w:rsid w:val="00324545"/>
    <w:rsid w:val="003245CF"/>
    <w:rsid w:val="00325C96"/>
    <w:rsid w:val="00325DE1"/>
    <w:rsid w:val="00325F70"/>
    <w:rsid w:val="00326072"/>
    <w:rsid w:val="003267D0"/>
    <w:rsid w:val="00326C9C"/>
    <w:rsid w:val="00326F34"/>
    <w:rsid w:val="0032703E"/>
    <w:rsid w:val="003270B6"/>
    <w:rsid w:val="0032717D"/>
    <w:rsid w:val="0032718E"/>
    <w:rsid w:val="00327519"/>
    <w:rsid w:val="00327A97"/>
    <w:rsid w:val="00327DB0"/>
    <w:rsid w:val="00327E0C"/>
    <w:rsid w:val="003301E0"/>
    <w:rsid w:val="0033091D"/>
    <w:rsid w:val="00330B5C"/>
    <w:rsid w:val="00330D6E"/>
    <w:rsid w:val="0033115D"/>
    <w:rsid w:val="003311E3"/>
    <w:rsid w:val="0033134C"/>
    <w:rsid w:val="00331601"/>
    <w:rsid w:val="003316E4"/>
    <w:rsid w:val="00331E98"/>
    <w:rsid w:val="00331FD9"/>
    <w:rsid w:val="00332279"/>
    <w:rsid w:val="0033362A"/>
    <w:rsid w:val="00333CC7"/>
    <w:rsid w:val="0033453D"/>
    <w:rsid w:val="003348FE"/>
    <w:rsid w:val="003352DA"/>
    <w:rsid w:val="00335F05"/>
    <w:rsid w:val="00336105"/>
    <w:rsid w:val="0033621A"/>
    <w:rsid w:val="0033685A"/>
    <w:rsid w:val="00336ADF"/>
    <w:rsid w:val="00336FCE"/>
    <w:rsid w:val="003378C2"/>
    <w:rsid w:val="0034020D"/>
    <w:rsid w:val="00340216"/>
    <w:rsid w:val="003407CB"/>
    <w:rsid w:val="003408D8"/>
    <w:rsid w:val="00340A8E"/>
    <w:rsid w:val="00341A9E"/>
    <w:rsid w:val="00342504"/>
    <w:rsid w:val="0034256E"/>
    <w:rsid w:val="003428B2"/>
    <w:rsid w:val="00342F1E"/>
    <w:rsid w:val="00344F81"/>
    <w:rsid w:val="00347BCD"/>
    <w:rsid w:val="00350D19"/>
    <w:rsid w:val="00351ED3"/>
    <w:rsid w:val="00352485"/>
    <w:rsid w:val="003528B3"/>
    <w:rsid w:val="00353248"/>
    <w:rsid w:val="003532AF"/>
    <w:rsid w:val="00353F9F"/>
    <w:rsid w:val="003549B6"/>
    <w:rsid w:val="00355077"/>
    <w:rsid w:val="00356506"/>
    <w:rsid w:val="00356909"/>
    <w:rsid w:val="0035755A"/>
    <w:rsid w:val="00357994"/>
    <w:rsid w:val="00357DED"/>
    <w:rsid w:val="00357F5F"/>
    <w:rsid w:val="00357F78"/>
    <w:rsid w:val="00360515"/>
    <w:rsid w:val="003618F4"/>
    <w:rsid w:val="00361CB9"/>
    <w:rsid w:val="00361F3B"/>
    <w:rsid w:val="00362372"/>
    <w:rsid w:val="00362437"/>
    <w:rsid w:val="003628A1"/>
    <w:rsid w:val="00363446"/>
    <w:rsid w:val="00363597"/>
    <w:rsid w:val="003648F0"/>
    <w:rsid w:val="00364ABB"/>
    <w:rsid w:val="00365015"/>
    <w:rsid w:val="0036586E"/>
    <w:rsid w:val="003660E8"/>
    <w:rsid w:val="003666E4"/>
    <w:rsid w:val="003669CE"/>
    <w:rsid w:val="003670DF"/>
    <w:rsid w:val="00367416"/>
    <w:rsid w:val="00367E42"/>
    <w:rsid w:val="003702E6"/>
    <w:rsid w:val="00370E22"/>
    <w:rsid w:val="003710C2"/>
    <w:rsid w:val="0037113B"/>
    <w:rsid w:val="0037146E"/>
    <w:rsid w:val="0037168F"/>
    <w:rsid w:val="00371E1B"/>
    <w:rsid w:val="0037208A"/>
    <w:rsid w:val="00372173"/>
    <w:rsid w:val="0037328C"/>
    <w:rsid w:val="003746BB"/>
    <w:rsid w:val="003747FA"/>
    <w:rsid w:val="00374A74"/>
    <w:rsid w:val="00375029"/>
    <w:rsid w:val="00375227"/>
    <w:rsid w:val="003753B9"/>
    <w:rsid w:val="003753D8"/>
    <w:rsid w:val="00375677"/>
    <w:rsid w:val="0037577E"/>
    <w:rsid w:val="00375979"/>
    <w:rsid w:val="00375AF5"/>
    <w:rsid w:val="00375B51"/>
    <w:rsid w:val="003760CD"/>
    <w:rsid w:val="00376713"/>
    <w:rsid w:val="00376B51"/>
    <w:rsid w:val="00376BB4"/>
    <w:rsid w:val="00376D5A"/>
    <w:rsid w:val="00376F10"/>
    <w:rsid w:val="003777D0"/>
    <w:rsid w:val="003779A4"/>
    <w:rsid w:val="00380102"/>
    <w:rsid w:val="003808CB"/>
    <w:rsid w:val="00380AF3"/>
    <w:rsid w:val="00380F74"/>
    <w:rsid w:val="00381AA8"/>
    <w:rsid w:val="00381C8B"/>
    <w:rsid w:val="00382180"/>
    <w:rsid w:val="00382ED4"/>
    <w:rsid w:val="0038326D"/>
    <w:rsid w:val="003836C6"/>
    <w:rsid w:val="00383EC2"/>
    <w:rsid w:val="00385130"/>
    <w:rsid w:val="00385E51"/>
    <w:rsid w:val="0038639D"/>
    <w:rsid w:val="00386784"/>
    <w:rsid w:val="00387023"/>
    <w:rsid w:val="003871E3"/>
    <w:rsid w:val="0039095D"/>
    <w:rsid w:val="00390DDE"/>
    <w:rsid w:val="003911A2"/>
    <w:rsid w:val="00391215"/>
    <w:rsid w:val="0039137A"/>
    <w:rsid w:val="00392127"/>
    <w:rsid w:val="003931A7"/>
    <w:rsid w:val="00393AA5"/>
    <w:rsid w:val="00394050"/>
    <w:rsid w:val="003942D0"/>
    <w:rsid w:val="00394B55"/>
    <w:rsid w:val="00394B9D"/>
    <w:rsid w:val="00394CB0"/>
    <w:rsid w:val="00394E45"/>
    <w:rsid w:val="00395161"/>
    <w:rsid w:val="00395234"/>
    <w:rsid w:val="00395393"/>
    <w:rsid w:val="0039574D"/>
    <w:rsid w:val="003957EC"/>
    <w:rsid w:val="00395A7C"/>
    <w:rsid w:val="003960D8"/>
    <w:rsid w:val="003962C9"/>
    <w:rsid w:val="00396767"/>
    <w:rsid w:val="00396E38"/>
    <w:rsid w:val="00397221"/>
    <w:rsid w:val="0039783A"/>
    <w:rsid w:val="003A0347"/>
    <w:rsid w:val="003A06BB"/>
    <w:rsid w:val="003A0C70"/>
    <w:rsid w:val="003A0D4C"/>
    <w:rsid w:val="003A12DE"/>
    <w:rsid w:val="003A18BF"/>
    <w:rsid w:val="003A1D2F"/>
    <w:rsid w:val="003A1EEC"/>
    <w:rsid w:val="003A1F31"/>
    <w:rsid w:val="003A3069"/>
    <w:rsid w:val="003A30EE"/>
    <w:rsid w:val="003A37F1"/>
    <w:rsid w:val="003A4426"/>
    <w:rsid w:val="003A4716"/>
    <w:rsid w:val="003A496E"/>
    <w:rsid w:val="003A4BEA"/>
    <w:rsid w:val="003A4F1A"/>
    <w:rsid w:val="003A5BF9"/>
    <w:rsid w:val="003A6B46"/>
    <w:rsid w:val="003A712F"/>
    <w:rsid w:val="003A7B6A"/>
    <w:rsid w:val="003B0399"/>
    <w:rsid w:val="003B0CE5"/>
    <w:rsid w:val="003B0D73"/>
    <w:rsid w:val="003B0F50"/>
    <w:rsid w:val="003B184C"/>
    <w:rsid w:val="003B1B6E"/>
    <w:rsid w:val="003B264C"/>
    <w:rsid w:val="003B2AC3"/>
    <w:rsid w:val="003B2E91"/>
    <w:rsid w:val="003B2F93"/>
    <w:rsid w:val="003B35B3"/>
    <w:rsid w:val="003B3830"/>
    <w:rsid w:val="003B4129"/>
    <w:rsid w:val="003B417C"/>
    <w:rsid w:val="003B4BA1"/>
    <w:rsid w:val="003B5BA7"/>
    <w:rsid w:val="003B5F7B"/>
    <w:rsid w:val="003B7784"/>
    <w:rsid w:val="003C0B6E"/>
    <w:rsid w:val="003C106E"/>
    <w:rsid w:val="003C1F90"/>
    <w:rsid w:val="003C2167"/>
    <w:rsid w:val="003C2337"/>
    <w:rsid w:val="003C23C1"/>
    <w:rsid w:val="003C33AE"/>
    <w:rsid w:val="003C3E53"/>
    <w:rsid w:val="003C3F5A"/>
    <w:rsid w:val="003C428B"/>
    <w:rsid w:val="003C476E"/>
    <w:rsid w:val="003C5023"/>
    <w:rsid w:val="003C63C2"/>
    <w:rsid w:val="003C6547"/>
    <w:rsid w:val="003C6952"/>
    <w:rsid w:val="003C6B7B"/>
    <w:rsid w:val="003C71E7"/>
    <w:rsid w:val="003C77A6"/>
    <w:rsid w:val="003C7AB8"/>
    <w:rsid w:val="003D0182"/>
    <w:rsid w:val="003D043C"/>
    <w:rsid w:val="003D05AF"/>
    <w:rsid w:val="003D0A01"/>
    <w:rsid w:val="003D1450"/>
    <w:rsid w:val="003D17B0"/>
    <w:rsid w:val="003D1ECB"/>
    <w:rsid w:val="003D2953"/>
    <w:rsid w:val="003D3C0B"/>
    <w:rsid w:val="003D3D0E"/>
    <w:rsid w:val="003D3D6B"/>
    <w:rsid w:val="003D4A40"/>
    <w:rsid w:val="003D5918"/>
    <w:rsid w:val="003D5F2E"/>
    <w:rsid w:val="003E0545"/>
    <w:rsid w:val="003E0EB8"/>
    <w:rsid w:val="003E1242"/>
    <w:rsid w:val="003E16B2"/>
    <w:rsid w:val="003E188D"/>
    <w:rsid w:val="003E1BD9"/>
    <w:rsid w:val="003E2B7C"/>
    <w:rsid w:val="003E415C"/>
    <w:rsid w:val="003E4212"/>
    <w:rsid w:val="003E440C"/>
    <w:rsid w:val="003E4D50"/>
    <w:rsid w:val="003E5EEF"/>
    <w:rsid w:val="003E70A9"/>
    <w:rsid w:val="003E7192"/>
    <w:rsid w:val="003E71F9"/>
    <w:rsid w:val="003E7473"/>
    <w:rsid w:val="003E74A3"/>
    <w:rsid w:val="003E7544"/>
    <w:rsid w:val="003E7FB4"/>
    <w:rsid w:val="003F03DF"/>
    <w:rsid w:val="003F13FA"/>
    <w:rsid w:val="003F1A16"/>
    <w:rsid w:val="003F2F18"/>
    <w:rsid w:val="003F3390"/>
    <w:rsid w:val="003F3740"/>
    <w:rsid w:val="003F3966"/>
    <w:rsid w:val="003F39C8"/>
    <w:rsid w:val="003F3C3A"/>
    <w:rsid w:val="003F42E8"/>
    <w:rsid w:val="003F4A64"/>
    <w:rsid w:val="003F58D7"/>
    <w:rsid w:val="003F5ED8"/>
    <w:rsid w:val="003F6603"/>
    <w:rsid w:val="003F6828"/>
    <w:rsid w:val="003F6995"/>
    <w:rsid w:val="003F6DE4"/>
    <w:rsid w:val="003F7C90"/>
    <w:rsid w:val="0040052C"/>
    <w:rsid w:val="00400FBC"/>
    <w:rsid w:val="00400FF7"/>
    <w:rsid w:val="00401078"/>
    <w:rsid w:val="00401D7F"/>
    <w:rsid w:val="00401FB2"/>
    <w:rsid w:val="004020F3"/>
    <w:rsid w:val="0040215A"/>
    <w:rsid w:val="00402421"/>
    <w:rsid w:val="00402AE1"/>
    <w:rsid w:val="00402CC6"/>
    <w:rsid w:val="0040321A"/>
    <w:rsid w:val="00403F10"/>
    <w:rsid w:val="00404BEA"/>
    <w:rsid w:val="00404C85"/>
    <w:rsid w:val="00404D7E"/>
    <w:rsid w:val="00404E81"/>
    <w:rsid w:val="004050FA"/>
    <w:rsid w:val="00405428"/>
    <w:rsid w:val="00405ADA"/>
    <w:rsid w:val="00406197"/>
    <w:rsid w:val="0040692B"/>
    <w:rsid w:val="00407096"/>
    <w:rsid w:val="00407CDF"/>
    <w:rsid w:val="004103DA"/>
    <w:rsid w:val="0041146C"/>
    <w:rsid w:val="00411628"/>
    <w:rsid w:val="004124C7"/>
    <w:rsid w:val="004128CF"/>
    <w:rsid w:val="00412B68"/>
    <w:rsid w:val="00412D3E"/>
    <w:rsid w:val="00412DA8"/>
    <w:rsid w:val="00413614"/>
    <w:rsid w:val="00413795"/>
    <w:rsid w:val="004143FF"/>
    <w:rsid w:val="004146F2"/>
    <w:rsid w:val="00414ABA"/>
    <w:rsid w:val="00414ABE"/>
    <w:rsid w:val="00414ACF"/>
    <w:rsid w:val="0041562D"/>
    <w:rsid w:val="00415CD2"/>
    <w:rsid w:val="00415D37"/>
    <w:rsid w:val="00415FC4"/>
    <w:rsid w:val="0041677E"/>
    <w:rsid w:val="00416B94"/>
    <w:rsid w:val="00416F87"/>
    <w:rsid w:val="004171A1"/>
    <w:rsid w:val="004171B3"/>
    <w:rsid w:val="004175BA"/>
    <w:rsid w:val="00417C5C"/>
    <w:rsid w:val="00417CE8"/>
    <w:rsid w:val="0042117B"/>
    <w:rsid w:val="00421593"/>
    <w:rsid w:val="00421F93"/>
    <w:rsid w:val="0042329F"/>
    <w:rsid w:val="0042365D"/>
    <w:rsid w:val="00423715"/>
    <w:rsid w:val="00423C96"/>
    <w:rsid w:val="00423D85"/>
    <w:rsid w:val="00424634"/>
    <w:rsid w:val="00424675"/>
    <w:rsid w:val="004246D4"/>
    <w:rsid w:val="00424DDC"/>
    <w:rsid w:val="00424F73"/>
    <w:rsid w:val="00425135"/>
    <w:rsid w:val="0042520C"/>
    <w:rsid w:val="004257F0"/>
    <w:rsid w:val="00425F1A"/>
    <w:rsid w:val="00426328"/>
    <w:rsid w:val="0042646E"/>
    <w:rsid w:val="004266E6"/>
    <w:rsid w:val="00426F28"/>
    <w:rsid w:val="0042759B"/>
    <w:rsid w:val="0042759C"/>
    <w:rsid w:val="0042788E"/>
    <w:rsid w:val="00427EB7"/>
    <w:rsid w:val="00431093"/>
    <w:rsid w:val="00431463"/>
    <w:rsid w:val="0043153B"/>
    <w:rsid w:val="004319C5"/>
    <w:rsid w:val="00431B59"/>
    <w:rsid w:val="00432200"/>
    <w:rsid w:val="00432787"/>
    <w:rsid w:val="0043278A"/>
    <w:rsid w:val="00432F8C"/>
    <w:rsid w:val="0043328C"/>
    <w:rsid w:val="0043342E"/>
    <w:rsid w:val="0043372C"/>
    <w:rsid w:val="004342ED"/>
    <w:rsid w:val="00434B5C"/>
    <w:rsid w:val="004351AE"/>
    <w:rsid w:val="00435674"/>
    <w:rsid w:val="00435951"/>
    <w:rsid w:val="00435D56"/>
    <w:rsid w:val="00435DDA"/>
    <w:rsid w:val="00435E25"/>
    <w:rsid w:val="00436086"/>
    <w:rsid w:val="004360A7"/>
    <w:rsid w:val="0043614D"/>
    <w:rsid w:val="00436FFB"/>
    <w:rsid w:val="00437432"/>
    <w:rsid w:val="00437BA4"/>
    <w:rsid w:val="00441477"/>
    <w:rsid w:val="00441736"/>
    <w:rsid w:val="00441824"/>
    <w:rsid w:val="00441FA4"/>
    <w:rsid w:val="00442BA2"/>
    <w:rsid w:val="0044331C"/>
    <w:rsid w:val="00444A7C"/>
    <w:rsid w:val="00444BC0"/>
    <w:rsid w:val="00444D0A"/>
    <w:rsid w:val="004451B3"/>
    <w:rsid w:val="0044532C"/>
    <w:rsid w:val="0044582C"/>
    <w:rsid w:val="00445C99"/>
    <w:rsid w:val="0044663E"/>
    <w:rsid w:val="00446D40"/>
    <w:rsid w:val="00446DDF"/>
    <w:rsid w:val="00447264"/>
    <w:rsid w:val="00447AD6"/>
    <w:rsid w:val="00447F0D"/>
    <w:rsid w:val="004509AF"/>
    <w:rsid w:val="0045112E"/>
    <w:rsid w:val="0045164C"/>
    <w:rsid w:val="00451CFF"/>
    <w:rsid w:val="00452EA7"/>
    <w:rsid w:val="0045303B"/>
    <w:rsid w:val="00453081"/>
    <w:rsid w:val="00453093"/>
    <w:rsid w:val="00453117"/>
    <w:rsid w:val="004533D2"/>
    <w:rsid w:val="00453BFE"/>
    <w:rsid w:val="00453C0C"/>
    <w:rsid w:val="00453F1D"/>
    <w:rsid w:val="00454BAF"/>
    <w:rsid w:val="00455147"/>
    <w:rsid w:val="0045533F"/>
    <w:rsid w:val="0045557F"/>
    <w:rsid w:val="00455727"/>
    <w:rsid w:val="00455E17"/>
    <w:rsid w:val="00455F54"/>
    <w:rsid w:val="00455F64"/>
    <w:rsid w:val="0045678F"/>
    <w:rsid w:val="004567DF"/>
    <w:rsid w:val="00460777"/>
    <w:rsid w:val="00460C86"/>
    <w:rsid w:val="00461111"/>
    <w:rsid w:val="00461421"/>
    <w:rsid w:val="0046287A"/>
    <w:rsid w:val="004629C2"/>
    <w:rsid w:val="00463553"/>
    <w:rsid w:val="00463B7F"/>
    <w:rsid w:val="00463C60"/>
    <w:rsid w:val="00463C65"/>
    <w:rsid w:val="0046405E"/>
    <w:rsid w:val="004645DD"/>
    <w:rsid w:val="00464677"/>
    <w:rsid w:val="00464BDF"/>
    <w:rsid w:val="004652D9"/>
    <w:rsid w:val="00465772"/>
    <w:rsid w:val="00465843"/>
    <w:rsid w:val="00465AB3"/>
    <w:rsid w:val="00465E9A"/>
    <w:rsid w:val="00465EC3"/>
    <w:rsid w:val="00466E5E"/>
    <w:rsid w:val="00466EE8"/>
    <w:rsid w:val="00467BA9"/>
    <w:rsid w:val="00470167"/>
    <w:rsid w:val="0047055A"/>
    <w:rsid w:val="004714E0"/>
    <w:rsid w:val="00471E95"/>
    <w:rsid w:val="00471F8B"/>
    <w:rsid w:val="0047280F"/>
    <w:rsid w:val="0047318F"/>
    <w:rsid w:val="00473C10"/>
    <w:rsid w:val="004749B9"/>
    <w:rsid w:val="00474A07"/>
    <w:rsid w:val="00474B52"/>
    <w:rsid w:val="004752E1"/>
    <w:rsid w:val="00475720"/>
    <w:rsid w:val="00475D72"/>
    <w:rsid w:val="00476298"/>
    <w:rsid w:val="00476CBA"/>
    <w:rsid w:val="004770CA"/>
    <w:rsid w:val="004773A8"/>
    <w:rsid w:val="004775F4"/>
    <w:rsid w:val="00477950"/>
    <w:rsid w:val="00477D24"/>
    <w:rsid w:val="00480E55"/>
    <w:rsid w:val="00481914"/>
    <w:rsid w:val="0048246A"/>
    <w:rsid w:val="004829AA"/>
    <w:rsid w:val="004830B7"/>
    <w:rsid w:val="00483470"/>
    <w:rsid w:val="004834C2"/>
    <w:rsid w:val="004842A7"/>
    <w:rsid w:val="00484665"/>
    <w:rsid w:val="004846D3"/>
    <w:rsid w:val="00484734"/>
    <w:rsid w:val="004847F5"/>
    <w:rsid w:val="004847FB"/>
    <w:rsid w:val="00484E81"/>
    <w:rsid w:val="0048563F"/>
    <w:rsid w:val="004869E1"/>
    <w:rsid w:val="00486B77"/>
    <w:rsid w:val="00486DB5"/>
    <w:rsid w:val="0048701B"/>
    <w:rsid w:val="0048756C"/>
    <w:rsid w:val="00487D70"/>
    <w:rsid w:val="00487F0D"/>
    <w:rsid w:val="00490271"/>
    <w:rsid w:val="00490B4C"/>
    <w:rsid w:val="00490F03"/>
    <w:rsid w:val="0049205A"/>
    <w:rsid w:val="00492211"/>
    <w:rsid w:val="0049223F"/>
    <w:rsid w:val="00492450"/>
    <w:rsid w:val="004927F1"/>
    <w:rsid w:val="004929D5"/>
    <w:rsid w:val="00492A3E"/>
    <w:rsid w:val="00492B20"/>
    <w:rsid w:val="004934B0"/>
    <w:rsid w:val="0049383C"/>
    <w:rsid w:val="00493A50"/>
    <w:rsid w:val="004948F8"/>
    <w:rsid w:val="00494965"/>
    <w:rsid w:val="00494A94"/>
    <w:rsid w:val="00494AA6"/>
    <w:rsid w:val="004956D0"/>
    <w:rsid w:val="00495B0E"/>
    <w:rsid w:val="00495B3C"/>
    <w:rsid w:val="00495FFF"/>
    <w:rsid w:val="0049776C"/>
    <w:rsid w:val="004A0038"/>
    <w:rsid w:val="004A0BAB"/>
    <w:rsid w:val="004A0DE5"/>
    <w:rsid w:val="004A1161"/>
    <w:rsid w:val="004A1C2D"/>
    <w:rsid w:val="004A1D96"/>
    <w:rsid w:val="004A220E"/>
    <w:rsid w:val="004A2E48"/>
    <w:rsid w:val="004A3391"/>
    <w:rsid w:val="004A3AE8"/>
    <w:rsid w:val="004A3DED"/>
    <w:rsid w:val="004A3E16"/>
    <w:rsid w:val="004A3FCA"/>
    <w:rsid w:val="004A508F"/>
    <w:rsid w:val="004A50C8"/>
    <w:rsid w:val="004A517D"/>
    <w:rsid w:val="004A51A6"/>
    <w:rsid w:val="004A5E07"/>
    <w:rsid w:val="004A6359"/>
    <w:rsid w:val="004A650D"/>
    <w:rsid w:val="004A67B5"/>
    <w:rsid w:val="004A6BE0"/>
    <w:rsid w:val="004B037A"/>
    <w:rsid w:val="004B0AD4"/>
    <w:rsid w:val="004B146C"/>
    <w:rsid w:val="004B1E98"/>
    <w:rsid w:val="004B2585"/>
    <w:rsid w:val="004B2A0C"/>
    <w:rsid w:val="004B338E"/>
    <w:rsid w:val="004B3A00"/>
    <w:rsid w:val="004B3FAB"/>
    <w:rsid w:val="004B4849"/>
    <w:rsid w:val="004B4E1E"/>
    <w:rsid w:val="004B541D"/>
    <w:rsid w:val="004B5AF6"/>
    <w:rsid w:val="004B6A45"/>
    <w:rsid w:val="004C02B1"/>
    <w:rsid w:val="004C0B3F"/>
    <w:rsid w:val="004C0C9E"/>
    <w:rsid w:val="004C0CC1"/>
    <w:rsid w:val="004C0DC7"/>
    <w:rsid w:val="004C1043"/>
    <w:rsid w:val="004C113D"/>
    <w:rsid w:val="004C1177"/>
    <w:rsid w:val="004C1D8F"/>
    <w:rsid w:val="004C25AA"/>
    <w:rsid w:val="004C27BD"/>
    <w:rsid w:val="004C27D3"/>
    <w:rsid w:val="004C2BBF"/>
    <w:rsid w:val="004C363B"/>
    <w:rsid w:val="004C3C5F"/>
    <w:rsid w:val="004C3F5F"/>
    <w:rsid w:val="004C4113"/>
    <w:rsid w:val="004C4929"/>
    <w:rsid w:val="004C4C16"/>
    <w:rsid w:val="004C4D8E"/>
    <w:rsid w:val="004C5A6D"/>
    <w:rsid w:val="004C618F"/>
    <w:rsid w:val="004C64DD"/>
    <w:rsid w:val="004C666B"/>
    <w:rsid w:val="004C67C5"/>
    <w:rsid w:val="004C6D27"/>
    <w:rsid w:val="004C7080"/>
    <w:rsid w:val="004C7643"/>
    <w:rsid w:val="004C79EE"/>
    <w:rsid w:val="004C7F9A"/>
    <w:rsid w:val="004D0CF6"/>
    <w:rsid w:val="004D0D9B"/>
    <w:rsid w:val="004D0F9E"/>
    <w:rsid w:val="004D11A4"/>
    <w:rsid w:val="004D1782"/>
    <w:rsid w:val="004D2452"/>
    <w:rsid w:val="004D3179"/>
    <w:rsid w:val="004D4363"/>
    <w:rsid w:val="004D46BC"/>
    <w:rsid w:val="004D489C"/>
    <w:rsid w:val="004D5D24"/>
    <w:rsid w:val="004D6110"/>
    <w:rsid w:val="004D6785"/>
    <w:rsid w:val="004D6F60"/>
    <w:rsid w:val="004D71ED"/>
    <w:rsid w:val="004E037C"/>
    <w:rsid w:val="004E0508"/>
    <w:rsid w:val="004E0EAE"/>
    <w:rsid w:val="004E13E7"/>
    <w:rsid w:val="004E14AA"/>
    <w:rsid w:val="004E160C"/>
    <w:rsid w:val="004E1CD9"/>
    <w:rsid w:val="004E258C"/>
    <w:rsid w:val="004E273A"/>
    <w:rsid w:val="004E2E99"/>
    <w:rsid w:val="004E2FAD"/>
    <w:rsid w:val="004E3DBF"/>
    <w:rsid w:val="004E44B6"/>
    <w:rsid w:val="004E44B7"/>
    <w:rsid w:val="004E573D"/>
    <w:rsid w:val="004E58E0"/>
    <w:rsid w:val="004E5ABB"/>
    <w:rsid w:val="004E5DA3"/>
    <w:rsid w:val="004E66E7"/>
    <w:rsid w:val="004E6869"/>
    <w:rsid w:val="004E799E"/>
    <w:rsid w:val="004F120A"/>
    <w:rsid w:val="004F1320"/>
    <w:rsid w:val="004F13E4"/>
    <w:rsid w:val="004F146D"/>
    <w:rsid w:val="004F174F"/>
    <w:rsid w:val="004F1AA7"/>
    <w:rsid w:val="004F2D20"/>
    <w:rsid w:val="004F2E41"/>
    <w:rsid w:val="004F3519"/>
    <w:rsid w:val="004F3526"/>
    <w:rsid w:val="004F3946"/>
    <w:rsid w:val="004F3970"/>
    <w:rsid w:val="004F410E"/>
    <w:rsid w:val="004F41FE"/>
    <w:rsid w:val="004F7B47"/>
    <w:rsid w:val="004F7C33"/>
    <w:rsid w:val="005002EB"/>
    <w:rsid w:val="005005DA"/>
    <w:rsid w:val="0050123D"/>
    <w:rsid w:val="00501BA3"/>
    <w:rsid w:val="00502032"/>
    <w:rsid w:val="005024F7"/>
    <w:rsid w:val="00502B1D"/>
    <w:rsid w:val="00502F51"/>
    <w:rsid w:val="005031BA"/>
    <w:rsid w:val="005033F8"/>
    <w:rsid w:val="00503720"/>
    <w:rsid w:val="00504A7D"/>
    <w:rsid w:val="00504B50"/>
    <w:rsid w:val="00505340"/>
    <w:rsid w:val="00505BC6"/>
    <w:rsid w:val="00505F2B"/>
    <w:rsid w:val="0050707F"/>
    <w:rsid w:val="00507760"/>
    <w:rsid w:val="005109AC"/>
    <w:rsid w:val="00510D4A"/>
    <w:rsid w:val="00510DD3"/>
    <w:rsid w:val="005115CD"/>
    <w:rsid w:val="00511964"/>
    <w:rsid w:val="0051242D"/>
    <w:rsid w:val="00512AAD"/>
    <w:rsid w:val="00512B3E"/>
    <w:rsid w:val="005137BA"/>
    <w:rsid w:val="005142CC"/>
    <w:rsid w:val="0051478E"/>
    <w:rsid w:val="00514A84"/>
    <w:rsid w:val="00516610"/>
    <w:rsid w:val="0051742E"/>
    <w:rsid w:val="00520072"/>
    <w:rsid w:val="005204FC"/>
    <w:rsid w:val="00520508"/>
    <w:rsid w:val="005212F2"/>
    <w:rsid w:val="00521446"/>
    <w:rsid w:val="005217A7"/>
    <w:rsid w:val="00521932"/>
    <w:rsid w:val="005232B0"/>
    <w:rsid w:val="0052338A"/>
    <w:rsid w:val="005233B4"/>
    <w:rsid w:val="005238C5"/>
    <w:rsid w:val="00523A52"/>
    <w:rsid w:val="00523A91"/>
    <w:rsid w:val="00523AA3"/>
    <w:rsid w:val="00523AA4"/>
    <w:rsid w:val="00523BDF"/>
    <w:rsid w:val="00524774"/>
    <w:rsid w:val="00524981"/>
    <w:rsid w:val="00524A4F"/>
    <w:rsid w:val="00524B87"/>
    <w:rsid w:val="0052536C"/>
    <w:rsid w:val="00525C77"/>
    <w:rsid w:val="00525E6C"/>
    <w:rsid w:val="0052607A"/>
    <w:rsid w:val="00526AE9"/>
    <w:rsid w:val="00526EE7"/>
    <w:rsid w:val="00527884"/>
    <w:rsid w:val="00527A84"/>
    <w:rsid w:val="0053080C"/>
    <w:rsid w:val="00530A49"/>
    <w:rsid w:val="00530AF0"/>
    <w:rsid w:val="00530D5F"/>
    <w:rsid w:val="0053114F"/>
    <w:rsid w:val="00531BEC"/>
    <w:rsid w:val="00531CC9"/>
    <w:rsid w:val="00532674"/>
    <w:rsid w:val="005329DB"/>
    <w:rsid w:val="00532CB6"/>
    <w:rsid w:val="00532D63"/>
    <w:rsid w:val="00533D31"/>
    <w:rsid w:val="00534569"/>
    <w:rsid w:val="00534999"/>
    <w:rsid w:val="00534EAF"/>
    <w:rsid w:val="005358C5"/>
    <w:rsid w:val="00535C47"/>
    <w:rsid w:val="00536149"/>
    <w:rsid w:val="005361D2"/>
    <w:rsid w:val="00536DCA"/>
    <w:rsid w:val="00536DE2"/>
    <w:rsid w:val="00536FE0"/>
    <w:rsid w:val="00537116"/>
    <w:rsid w:val="005375B9"/>
    <w:rsid w:val="005410FB"/>
    <w:rsid w:val="00541331"/>
    <w:rsid w:val="00541519"/>
    <w:rsid w:val="00542498"/>
    <w:rsid w:val="0054335C"/>
    <w:rsid w:val="00543DE0"/>
    <w:rsid w:val="005443AA"/>
    <w:rsid w:val="00544952"/>
    <w:rsid w:val="00544D16"/>
    <w:rsid w:val="005453DE"/>
    <w:rsid w:val="005455DB"/>
    <w:rsid w:val="00545762"/>
    <w:rsid w:val="00546A21"/>
    <w:rsid w:val="005470EC"/>
    <w:rsid w:val="00547113"/>
    <w:rsid w:val="0054719A"/>
    <w:rsid w:val="005475C6"/>
    <w:rsid w:val="00550341"/>
    <w:rsid w:val="00551ED2"/>
    <w:rsid w:val="00551F4D"/>
    <w:rsid w:val="005521D9"/>
    <w:rsid w:val="005529F9"/>
    <w:rsid w:val="00552C8C"/>
    <w:rsid w:val="00552DB8"/>
    <w:rsid w:val="00553126"/>
    <w:rsid w:val="00553ED5"/>
    <w:rsid w:val="005541BB"/>
    <w:rsid w:val="0055479F"/>
    <w:rsid w:val="00554940"/>
    <w:rsid w:val="00554AC8"/>
    <w:rsid w:val="005556BD"/>
    <w:rsid w:val="00555AAC"/>
    <w:rsid w:val="005570D0"/>
    <w:rsid w:val="0055728A"/>
    <w:rsid w:val="00557AE2"/>
    <w:rsid w:val="00557D14"/>
    <w:rsid w:val="00557EFD"/>
    <w:rsid w:val="00557FAA"/>
    <w:rsid w:val="005602E9"/>
    <w:rsid w:val="005604DC"/>
    <w:rsid w:val="00560A72"/>
    <w:rsid w:val="00560CC5"/>
    <w:rsid w:val="00561506"/>
    <w:rsid w:val="0056186A"/>
    <w:rsid w:val="005626BC"/>
    <w:rsid w:val="00562932"/>
    <w:rsid w:val="005637B0"/>
    <w:rsid w:val="00563FA0"/>
    <w:rsid w:val="00563FC9"/>
    <w:rsid w:val="00564611"/>
    <w:rsid w:val="005647FF"/>
    <w:rsid w:val="005648BA"/>
    <w:rsid w:val="00565CC8"/>
    <w:rsid w:val="00565DC8"/>
    <w:rsid w:val="00566310"/>
    <w:rsid w:val="00567327"/>
    <w:rsid w:val="00570647"/>
    <w:rsid w:val="005708A4"/>
    <w:rsid w:val="00570BF2"/>
    <w:rsid w:val="00570FC8"/>
    <w:rsid w:val="0057124B"/>
    <w:rsid w:val="005716E6"/>
    <w:rsid w:val="00572AC4"/>
    <w:rsid w:val="0057387C"/>
    <w:rsid w:val="00576339"/>
    <w:rsid w:val="0057642C"/>
    <w:rsid w:val="005766B2"/>
    <w:rsid w:val="0057734B"/>
    <w:rsid w:val="00577780"/>
    <w:rsid w:val="00580395"/>
    <w:rsid w:val="00580575"/>
    <w:rsid w:val="00580A06"/>
    <w:rsid w:val="005811D6"/>
    <w:rsid w:val="00581A4E"/>
    <w:rsid w:val="00581C1A"/>
    <w:rsid w:val="005820FC"/>
    <w:rsid w:val="005824DB"/>
    <w:rsid w:val="00582B86"/>
    <w:rsid w:val="00582F0A"/>
    <w:rsid w:val="005830CC"/>
    <w:rsid w:val="00583A33"/>
    <w:rsid w:val="00583B59"/>
    <w:rsid w:val="005845EC"/>
    <w:rsid w:val="00584695"/>
    <w:rsid w:val="00584F82"/>
    <w:rsid w:val="0058538B"/>
    <w:rsid w:val="005856ED"/>
    <w:rsid w:val="00585B90"/>
    <w:rsid w:val="00585FAB"/>
    <w:rsid w:val="005865DE"/>
    <w:rsid w:val="00586716"/>
    <w:rsid w:val="00586E1A"/>
    <w:rsid w:val="00587A6B"/>
    <w:rsid w:val="0059075F"/>
    <w:rsid w:val="0059133D"/>
    <w:rsid w:val="005925B5"/>
    <w:rsid w:val="0059290D"/>
    <w:rsid w:val="00592E16"/>
    <w:rsid w:val="00592E9A"/>
    <w:rsid w:val="00593899"/>
    <w:rsid w:val="00593FFE"/>
    <w:rsid w:val="00594199"/>
    <w:rsid w:val="00594D32"/>
    <w:rsid w:val="00595912"/>
    <w:rsid w:val="00595B58"/>
    <w:rsid w:val="005968DE"/>
    <w:rsid w:val="00596EC3"/>
    <w:rsid w:val="005A00FD"/>
    <w:rsid w:val="005A03D0"/>
    <w:rsid w:val="005A05B7"/>
    <w:rsid w:val="005A0C3D"/>
    <w:rsid w:val="005A12EB"/>
    <w:rsid w:val="005A1A0C"/>
    <w:rsid w:val="005A21D0"/>
    <w:rsid w:val="005A437D"/>
    <w:rsid w:val="005A4AB4"/>
    <w:rsid w:val="005A55FD"/>
    <w:rsid w:val="005A5719"/>
    <w:rsid w:val="005A6268"/>
    <w:rsid w:val="005A6456"/>
    <w:rsid w:val="005A6787"/>
    <w:rsid w:val="005A6A60"/>
    <w:rsid w:val="005A6B95"/>
    <w:rsid w:val="005A6D8C"/>
    <w:rsid w:val="005A74EC"/>
    <w:rsid w:val="005A7684"/>
    <w:rsid w:val="005B04C8"/>
    <w:rsid w:val="005B0FAF"/>
    <w:rsid w:val="005B1C03"/>
    <w:rsid w:val="005B1D65"/>
    <w:rsid w:val="005B1F71"/>
    <w:rsid w:val="005B1FE7"/>
    <w:rsid w:val="005B2A0A"/>
    <w:rsid w:val="005B2EC3"/>
    <w:rsid w:val="005B3080"/>
    <w:rsid w:val="005B34E7"/>
    <w:rsid w:val="005B414A"/>
    <w:rsid w:val="005B53E3"/>
    <w:rsid w:val="005B585D"/>
    <w:rsid w:val="005B5885"/>
    <w:rsid w:val="005B5BB0"/>
    <w:rsid w:val="005B5D36"/>
    <w:rsid w:val="005B79A4"/>
    <w:rsid w:val="005C01F7"/>
    <w:rsid w:val="005C0802"/>
    <w:rsid w:val="005C0DF7"/>
    <w:rsid w:val="005C1117"/>
    <w:rsid w:val="005C1D61"/>
    <w:rsid w:val="005C2328"/>
    <w:rsid w:val="005C25A5"/>
    <w:rsid w:val="005C26BA"/>
    <w:rsid w:val="005C2C28"/>
    <w:rsid w:val="005C345F"/>
    <w:rsid w:val="005C35FB"/>
    <w:rsid w:val="005C4E72"/>
    <w:rsid w:val="005C4F96"/>
    <w:rsid w:val="005C5128"/>
    <w:rsid w:val="005C63A7"/>
    <w:rsid w:val="005C6541"/>
    <w:rsid w:val="005C664E"/>
    <w:rsid w:val="005C671C"/>
    <w:rsid w:val="005C690A"/>
    <w:rsid w:val="005C6BD7"/>
    <w:rsid w:val="005C70A9"/>
    <w:rsid w:val="005C7344"/>
    <w:rsid w:val="005D01CA"/>
    <w:rsid w:val="005D091E"/>
    <w:rsid w:val="005D18FD"/>
    <w:rsid w:val="005D1B8D"/>
    <w:rsid w:val="005D1E20"/>
    <w:rsid w:val="005D2016"/>
    <w:rsid w:val="005D2FBD"/>
    <w:rsid w:val="005D34E5"/>
    <w:rsid w:val="005D3988"/>
    <w:rsid w:val="005D3AF2"/>
    <w:rsid w:val="005D3C54"/>
    <w:rsid w:val="005D40C8"/>
    <w:rsid w:val="005D4118"/>
    <w:rsid w:val="005D5849"/>
    <w:rsid w:val="005D6355"/>
    <w:rsid w:val="005D6E2E"/>
    <w:rsid w:val="005D7418"/>
    <w:rsid w:val="005E0681"/>
    <w:rsid w:val="005E0A5C"/>
    <w:rsid w:val="005E0CFA"/>
    <w:rsid w:val="005E0F6B"/>
    <w:rsid w:val="005E14F9"/>
    <w:rsid w:val="005E20A1"/>
    <w:rsid w:val="005E22A6"/>
    <w:rsid w:val="005E23F7"/>
    <w:rsid w:val="005E3417"/>
    <w:rsid w:val="005E343A"/>
    <w:rsid w:val="005E3EE8"/>
    <w:rsid w:val="005E44B2"/>
    <w:rsid w:val="005E4C58"/>
    <w:rsid w:val="005E4E24"/>
    <w:rsid w:val="005E59BD"/>
    <w:rsid w:val="005E62B9"/>
    <w:rsid w:val="005E64C3"/>
    <w:rsid w:val="005E653F"/>
    <w:rsid w:val="005E6B98"/>
    <w:rsid w:val="005E718D"/>
    <w:rsid w:val="005E7CA4"/>
    <w:rsid w:val="005E7F77"/>
    <w:rsid w:val="005F0B76"/>
    <w:rsid w:val="005F0D5F"/>
    <w:rsid w:val="005F1478"/>
    <w:rsid w:val="005F26E8"/>
    <w:rsid w:val="005F3728"/>
    <w:rsid w:val="005F39F0"/>
    <w:rsid w:val="005F3C8C"/>
    <w:rsid w:val="005F402E"/>
    <w:rsid w:val="005F4301"/>
    <w:rsid w:val="005F459F"/>
    <w:rsid w:val="005F4F40"/>
    <w:rsid w:val="005F5328"/>
    <w:rsid w:val="005F57F0"/>
    <w:rsid w:val="005F5AB8"/>
    <w:rsid w:val="005F5EB1"/>
    <w:rsid w:val="005F5EB4"/>
    <w:rsid w:val="005F60D7"/>
    <w:rsid w:val="005F68EF"/>
    <w:rsid w:val="005F69ED"/>
    <w:rsid w:val="005F6AD6"/>
    <w:rsid w:val="005F6B5B"/>
    <w:rsid w:val="005F6B65"/>
    <w:rsid w:val="005F77C0"/>
    <w:rsid w:val="006003E5"/>
    <w:rsid w:val="0060047F"/>
    <w:rsid w:val="006005DE"/>
    <w:rsid w:val="00600F43"/>
    <w:rsid w:val="006016BD"/>
    <w:rsid w:val="00601735"/>
    <w:rsid w:val="00601860"/>
    <w:rsid w:val="006019F5"/>
    <w:rsid w:val="00601BBD"/>
    <w:rsid w:val="00601BBF"/>
    <w:rsid w:val="00601EF2"/>
    <w:rsid w:val="00601EF7"/>
    <w:rsid w:val="00602C9D"/>
    <w:rsid w:val="00602FEF"/>
    <w:rsid w:val="0060344D"/>
    <w:rsid w:val="00603454"/>
    <w:rsid w:val="00603F07"/>
    <w:rsid w:val="006050DA"/>
    <w:rsid w:val="00605A93"/>
    <w:rsid w:val="00605EE7"/>
    <w:rsid w:val="00606DAA"/>
    <w:rsid w:val="006075BD"/>
    <w:rsid w:val="00607F20"/>
    <w:rsid w:val="006107D0"/>
    <w:rsid w:val="0061081F"/>
    <w:rsid w:val="00610875"/>
    <w:rsid w:val="006115A6"/>
    <w:rsid w:val="006121A5"/>
    <w:rsid w:val="006124B9"/>
    <w:rsid w:val="00612AD4"/>
    <w:rsid w:val="00613178"/>
    <w:rsid w:val="006133B9"/>
    <w:rsid w:val="00613E4D"/>
    <w:rsid w:val="006154A2"/>
    <w:rsid w:val="006159F2"/>
    <w:rsid w:val="00616495"/>
    <w:rsid w:val="006166B2"/>
    <w:rsid w:val="00616C9A"/>
    <w:rsid w:val="00617CF4"/>
    <w:rsid w:val="00617DAB"/>
    <w:rsid w:val="006204CC"/>
    <w:rsid w:val="00620808"/>
    <w:rsid w:val="00621209"/>
    <w:rsid w:val="00621FC7"/>
    <w:rsid w:val="006224C0"/>
    <w:rsid w:val="00622A94"/>
    <w:rsid w:val="00622FD0"/>
    <w:rsid w:val="00623167"/>
    <w:rsid w:val="00624D23"/>
    <w:rsid w:val="00624F92"/>
    <w:rsid w:val="006253CD"/>
    <w:rsid w:val="00625A49"/>
    <w:rsid w:val="00625BF3"/>
    <w:rsid w:val="00625F0E"/>
    <w:rsid w:val="006261A5"/>
    <w:rsid w:val="006277DE"/>
    <w:rsid w:val="00627C40"/>
    <w:rsid w:val="00627C4D"/>
    <w:rsid w:val="0063181F"/>
    <w:rsid w:val="00631A3B"/>
    <w:rsid w:val="006321EC"/>
    <w:rsid w:val="00633761"/>
    <w:rsid w:val="00633777"/>
    <w:rsid w:val="00633AB5"/>
    <w:rsid w:val="00634C89"/>
    <w:rsid w:val="00634CCA"/>
    <w:rsid w:val="0063530E"/>
    <w:rsid w:val="006361E2"/>
    <w:rsid w:val="006376C6"/>
    <w:rsid w:val="0064023D"/>
    <w:rsid w:val="006405DC"/>
    <w:rsid w:val="00640DAB"/>
    <w:rsid w:val="006413DC"/>
    <w:rsid w:val="0064147B"/>
    <w:rsid w:val="00641C68"/>
    <w:rsid w:val="006424BF"/>
    <w:rsid w:val="00642AD5"/>
    <w:rsid w:val="006441A3"/>
    <w:rsid w:val="00644512"/>
    <w:rsid w:val="00644D46"/>
    <w:rsid w:val="00644FB2"/>
    <w:rsid w:val="0064548E"/>
    <w:rsid w:val="00645751"/>
    <w:rsid w:val="00646126"/>
    <w:rsid w:val="006466BF"/>
    <w:rsid w:val="006467F2"/>
    <w:rsid w:val="00646AFC"/>
    <w:rsid w:val="00646D26"/>
    <w:rsid w:val="006470EC"/>
    <w:rsid w:val="0064740A"/>
    <w:rsid w:val="006502B4"/>
    <w:rsid w:val="0065083C"/>
    <w:rsid w:val="00651A1E"/>
    <w:rsid w:val="00651CA1"/>
    <w:rsid w:val="0065255E"/>
    <w:rsid w:val="00652C88"/>
    <w:rsid w:val="00652D4A"/>
    <w:rsid w:val="006533EE"/>
    <w:rsid w:val="00653635"/>
    <w:rsid w:val="006538CD"/>
    <w:rsid w:val="00654179"/>
    <w:rsid w:val="006548B3"/>
    <w:rsid w:val="0065492E"/>
    <w:rsid w:val="00654BA7"/>
    <w:rsid w:val="00655365"/>
    <w:rsid w:val="00655536"/>
    <w:rsid w:val="00655545"/>
    <w:rsid w:val="006556B7"/>
    <w:rsid w:val="00655D4F"/>
    <w:rsid w:val="00655EDB"/>
    <w:rsid w:val="00657DD4"/>
    <w:rsid w:val="00660A6F"/>
    <w:rsid w:val="0066153C"/>
    <w:rsid w:val="00661BFD"/>
    <w:rsid w:val="006623FF"/>
    <w:rsid w:val="00662766"/>
    <w:rsid w:val="0066288F"/>
    <w:rsid w:val="006639D7"/>
    <w:rsid w:val="00663A9E"/>
    <w:rsid w:val="00665039"/>
    <w:rsid w:val="00665A44"/>
    <w:rsid w:val="00665CDB"/>
    <w:rsid w:val="00665F52"/>
    <w:rsid w:val="00666257"/>
    <w:rsid w:val="0066669B"/>
    <w:rsid w:val="00666AFB"/>
    <w:rsid w:val="00666ECD"/>
    <w:rsid w:val="006670E6"/>
    <w:rsid w:val="00667AA7"/>
    <w:rsid w:val="00667E62"/>
    <w:rsid w:val="00670548"/>
    <w:rsid w:val="00671130"/>
    <w:rsid w:val="0067169F"/>
    <w:rsid w:val="006719C7"/>
    <w:rsid w:val="00671DB1"/>
    <w:rsid w:val="00672159"/>
    <w:rsid w:val="006725E3"/>
    <w:rsid w:val="006727EF"/>
    <w:rsid w:val="00672DF4"/>
    <w:rsid w:val="006731EE"/>
    <w:rsid w:val="006735B8"/>
    <w:rsid w:val="006739F2"/>
    <w:rsid w:val="006742C2"/>
    <w:rsid w:val="0067441C"/>
    <w:rsid w:val="00674808"/>
    <w:rsid w:val="00674E2F"/>
    <w:rsid w:val="00675171"/>
    <w:rsid w:val="0067575F"/>
    <w:rsid w:val="00676269"/>
    <w:rsid w:val="0067688B"/>
    <w:rsid w:val="00676D60"/>
    <w:rsid w:val="006772E0"/>
    <w:rsid w:val="00680078"/>
    <w:rsid w:val="006814CA"/>
    <w:rsid w:val="006818DC"/>
    <w:rsid w:val="006826AC"/>
    <w:rsid w:val="00682B8D"/>
    <w:rsid w:val="006835ED"/>
    <w:rsid w:val="00683605"/>
    <w:rsid w:val="0068384B"/>
    <w:rsid w:val="006839ED"/>
    <w:rsid w:val="00684883"/>
    <w:rsid w:val="00684C31"/>
    <w:rsid w:val="00684E05"/>
    <w:rsid w:val="00685645"/>
    <w:rsid w:val="0068581F"/>
    <w:rsid w:val="00685863"/>
    <w:rsid w:val="00685968"/>
    <w:rsid w:val="00685CDE"/>
    <w:rsid w:val="0068680F"/>
    <w:rsid w:val="00686C8B"/>
    <w:rsid w:val="00687130"/>
    <w:rsid w:val="00687D44"/>
    <w:rsid w:val="0069018C"/>
    <w:rsid w:val="0069075F"/>
    <w:rsid w:val="006909D2"/>
    <w:rsid w:val="006910B9"/>
    <w:rsid w:val="00691221"/>
    <w:rsid w:val="006915DE"/>
    <w:rsid w:val="00691DA6"/>
    <w:rsid w:val="00691E47"/>
    <w:rsid w:val="006922A5"/>
    <w:rsid w:val="00692ADA"/>
    <w:rsid w:val="00692BCD"/>
    <w:rsid w:val="00692F7E"/>
    <w:rsid w:val="0069326A"/>
    <w:rsid w:val="006932B3"/>
    <w:rsid w:val="0069334F"/>
    <w:rsid w:val="006934E3"/>
    <w:rsid w:val="00693EA7"/>
    <w:rsid w:val="0069431A"/>
    <w:rsid w:val="006943F8"/>
    <w:rsid w:val="00694C61"/>
    <w:rsid w:val="00695938"/>
    <w:rsid w:val="00695C7B"/>
    <w:rsid w:val="0069627E"/>
    <w:rsid w:val="00696922"/>
    <w:rsid w:val="00696C49"/>
    <w:rsid w:val="0069712A"/>
    <w:rsid w:val="00697135"/>
    <w:rsid w:val="006A0116"/>
    <w:rsid w:val="006A01D0"/>
    <w:rsid w:val="006A08E3"/>
    <w:rsid w:val="006A103C"/>
    <w:rsid w:val="006A1B92"/>
    <w:rsid w:val="006A1C0F"/>
    <w:rsid w:val="006A2130"/>
    <w:rsid w:val="006A21AC"/>
    <w:rsid w:val="006A2253"/>
    <w:rsid w:val="006A23EC"/>
    <w:rsid w:val="006A29AC"/>
    <w:rsid w:val="006A2F08"/>
    <w:rsid w:val="006A332F"/>
    <w:rsid w:val="006A4408"/>
    <w:rsid w:val="006A5CC3"/>
    <w:rsid w:val="006A5CE8"/>
    <w:rsid w:val="006A5D02"/>
    <w:rsid w:val="006A6D4B"/>
    <w:rsid w:val="006A6D5A"/>
    <w:rsid w:val="006A6DF5"/>
    <w:rsid w:val="006A730D"/>
    <w:rsid w:val="006A7DD6"/>
    <w:rsid w:val="006A7F64"/>
    <w:rsid w:val="006A7FA3"/>
    <w:rsid w:val="006B04B6"/>
    <w:rsid w:val="006B0D03"/>
    <w:rsid w:val="006B0D5D"/>
    <w:rsid w:val="006B1686"/>
    <w:rsid w:val="006B1D6D"/>
    <w:rsid w:val="006B1D7D"/>
    <w:rsid w:val="006B2A4F"/>
    <w:rsid w:val="006B2B0C"/>
    <w:rsid w:val="006B395C"/>
    <w:rsid w:val="006B3CED"/>
    <w:rsid w:val="006B50D4"/>
    <w:rsid w:val="006B50F1"/>
    <w:rsid w:val="006B61A4"/>
    <w:rsid w:val="006B725A"/>
    <w:rsid w:val="006B7C51"/>
    <w:rsid w:val="006B7ECF"/>
    <w:rsid w:val="006B7F08"/>
    <w:rsid w:val="006C0F33"/>
    <w:rsid w:val="006C1138"/>
    <w:rsid w:val="006C15C9"/>
    <w:rsid w:val="006C2A2D"/>
    <w:rsid w:val="006C34EF"/>
    <w:rsid w:val="006C38E2"/>
    <w:rsid w:val="006C3A8F"/>
    <w:rsid w:val="006C3AD7"/>
    <w:rsid w:val="006C3E04"/>
    <w:rsid w:val="006C4343"/>
    <w:rsid w:val="006C4F00"/>
    <w:rsid w:val="006C557F"/>
    <w:rsid w:val="006C59F3"/>
    <w:rsid w:val="006C5E11"/>
    <w:rsid w:val="006C76EE"/>
    <w:rsid w:val="006C7736"/>
    <w:rsid w:val="006C78A4"/>
    <w:rsid w:val="006D029B"/>
    <w:rsid w:val="006D0B74"/>
    <w:rsid w:val="006D132D"/>
    <w:rsid w:val="006D1F3F"/>
    <w:rsid w:val="006D200F"/>
    <w:rsid w:val="006D2250"/>
    <w:rsid w:val="006D2356"/>
    <w:rsid w:val="006D295E"/>
    <w:rsid w:val="006D2BC9"/>
    <w:rsid w:val="006D3217"/>
    <w:rsid w:val="006D33B5"/>
    <w:rsid w:val="006D353F"/>
    <w:rsid w:val="006D3695"/>
    <w:rsid w:val="006D3D1A"/>
    <w:rsid w:val="006D3EE8"/>
    <w:rsid w:val="006D45C8"/>
    <w:rsid w:val="006D4C1C"/>
    <w:rsid w:val="006D5BA5"/>
    <w:rsid w:val="006D6D9A"/>
    <w:rsid w:val="006D7A9C"/>
    <w:rsid w:val="006E051C"/>
    <w:rsid w:val="006E0597"/>
    <w:rsid w:val="006E05B2"/>
    <w:rsid w:val="006E0624"/>
    <w:rsid w:val="006E0E85"/>
    <w:rsid w:val="006E18E6"/>
    <w:rsid w:val="006E2CCB"/>
    <w:rsid w:val="006E33D1"/>
    <w:rsid w:val="006E367C"/>
    <w:rsid w:val="006E378B"/>
    <w:rsid w:val="006E4230"/>
    <w:rsid w:val="006E487E"/>
    <w:rsid w:val="006E4B6D"/>
    <w:rsid w:val="006E4F27"/>
    <w:rsid w:val="006E5A36"/>
    <w:rsid w:val="006E5B6D"/>
    <w:rsid w:val="006E5F72"/>
    <w:rsid w:val="006E632A"/>
    <w:rsid w:val="006E66C4"/>
    <w:rsid w:val="006E6822"/>
    <w:rsid w:val="006E7086"/>
    <w:rsid w:val="006E7784"/>
    <w:rsid w:val="006F0821"/>
    <w:rsid w:val="006F12F3"/>
    <w:rsid w:val="006F1302"/>
    <w:rsid w:val="006F36EB"/>
    <w:rsid w:val="006F4143"/>
    <w:rsid w:val="006F4521"/>
    <w:rsid w:val="006F4955"/>
    <w:rsid w:val="006F623B"/>
    <w:rsid w:val="006F64EF"/>
    <w:rsid w:val="006F662F"/>
    <w:rsid w:val="006F7441"/>
    <w:rsid w:val="006F795A"/>
    <w:rsid w:val="006F7EA9"/>
    <w:rsid w:val="007006AE"/>
    <w:rsid w:val="00700AF2"/>
    <w:rsid w:val="00700F5E"/>
    <w:rsid w:val="00702034"/>
    <w:rsid w:val="0070246D"/>
    <w:rsid w:val="007028D3"/>
    <w:rsid w:val="00702B23"/>
    <w:rsid w:val="00702BAF"/>
    <w:rsid w:val="007036CE"/>
    <w:rsid w:val="007037B1"/>
    <w:rsid w:val="00703CAD"/>
    <w:rsid w:val="007048D6"/>
    <w:rsid w:val="007050B3"/>
    <w:rsid w:val="00705465"/>
    <w:rsid w:val="007054D0"/>
    <w:rsid w:val="00705B56"/>
    <w:rsid w:val="00705E91"/>
    <w:rsid w:val="00706FD5"/>
    <w:rsid w:val="00707449"/>
    <w:rsid w:val="007078D4"/>
    <w:rsid w:val="00707AE4"/>
    <w:rsid w:val="00707F9A"/>
    <w:rsid w:val="00710287"/>
    <w:rsid w:val="00710EE4"/>
    <w:rsid w:val="007118D8"/>
    <w:rsid w:val="00711BB7"/>
    <w:rsid w:val="007120CC"/>
    <w:rsid w:val="00712524"/>
    <w:rsid w:val="007127EA"/>
    <w:rsid w:val="007128C9"/>
    <w:rsid w:val="00712C82"/>
    <w:rsid w:val="00713141"/>
    <w:rsid w:val="00716281"/>
    <w:rsid w:val="00716A4B"/>
    <w:rsid w:val="00716A7A"/>
    <w:rsid w:val="00717482"/>
    <w:rsid w:val="00717E04"/>
    <w:rsid w:val="007206F3"/>
    <w:rsid w:val="00720737"/>
    <w:rsid w:val="00720976"/>
    <w:rsid w:val="00720A99"/>
    <w:rsid w:val="00720FF6"/>
    <w:rsid w:val="00721421"/>
    <w:rsid w:val="007216A0"/>
    <w:rsid w:val="00722626"/>
    <w:rsid w:val="0072304D"/>
    <w:rsid w:val="00723560"/>
    <w:rsid w:val="0072380B"/>
    <w:rsid w:val="00723DEB"/>
    <w:rsid w:val="00724055"/>
    <w:rsid w:val="00724749"/>
    <w:rsid w:val="00724A9C"/>
    <w:rsid w:val="00724BAF"/>
    <w:rsid w:val="00724D0B"/>
    <w:rsid w:val="00725B36"/>
    <w:rsid w:val="00726561"/>
    <w:rsid w:val="00726AEA"/>
    <w:rsid w:val="00726CF3"/>
    <w:rsid w:val="007273DE"/>
    <w:rsid w:val="0072783F"/>
    <w:rsid w:val="00727DA4"/>
    <w:rsid w:val="00730633"/>
    <w:rsid w:val="007307AA"/>
    <w:rsid w:val="007308AD"/>
    <w:rsid w:val="0073092C"/>
    <w:rsid w:val="00732C02"/>
    <w:rsid w:val="00732FC8"/>
    <w:rsid w:val="007335BD"/>
    <w:rsid w:val="0073412C"/>
    <w:rsid w:val="0073476D"/>
    <w:rsid w:val="0073495D"/>
    <w:rsid w:val="00734DFB"/>
    <w:rsid w:val="0073518A"/>
    <w:rsid w:val="007352ED"/>
    <w:rsid w:val="007356B1"/>
    <w:rsid w:val="00735BF2"/>
    <w:rsid w:val="00736475"/>
    <w:rsid w:val="007365AC"/>
    <w:rsid w:val="0073748A"/>
    <w:rsid w:val="00737924"/>
    <w:rsid w:val="00737FB6"/>
    <w:rsid w:val="00737FE2"/>
    <w:rsid w:val="007404B7"/>
    <w:rsid w:val="00740992"/>
    <w:rsid w:val="0074126F"/>
    <w:rsid w:val="007418C1"/>
    <w:rsid w:val="00741AAA"/>
    <w:rsid w:val="00742024"/>
    <w:rsid w:val="007422EA"/>
    <w:rsid w:val="00743201"/>
    <w:rsid w:val="00743BF4"/>
    <w:rsid w:val="00743C65"/>
    <w:rsid w:val="0074461B"/>
    <w:rsid w:val="00744DDD"/>
    <w:rsid w:val="00745262"/>
    <w:rsid w:val="0074532F"/>
    <w:rsid w:val="00745DE8"/>
    <w:rsid w:val="007464E4"/>
    <w:rsid w:val="007470FF"/>
    <w:rsid w:val="0074789D"/>
    <w:rsid w:val="007479CD"/>
    <w:rsid w:val="00747D68"/>
    <w:rsid w:val="007502FE"/>
    <w:rsid w:val="0075039F"/>
    <w:rsid w:val="007503B8"/>
    <w:rsid w:val="0075092D"/>
    <w:rsid w:val="00750E9F"/>
    <w:rsid w:val="007515B1"/>
    <w:rsid w:val="00751627"/>
    <w:rsid w:val="00751857"/>
    <w:rsid w:val="00751915"/>
    <w:rsid w:val="00751972"/>
    <w:rsid w:val="00751A5B"/>
    <w:rsid w:val="00751BFC"/>
    <w:rsid w:val="00751BFF"/>
    <w:rsid w:val="00752084"/>
    <w:rsid w:val="00752485"/>
    <w:rsid w:val="007527F6"/>
    <w:rsid w:val="00753662"/>
    <w:rsid w:val="00753F21"/>
    <w:rsid w:val="00754679"/>
    <w:rsid w:val="00754970"/>
    <w:rsid w:val="00754CD8"/>
    <w:rsid w:val="00754F93"/>
    <w:rsid w:val="00755F0A"/>
    <w:rsid w:val="0075697E"/>
    <w:rsid w:val="00757096"/>
    <w:rsid w:val="0075753C"/>
    <w:rsid w:val="007576F9"/>
    <w:rsid w:val="00757E71"/>
    <w:rsid w:val="0076013D"/>
    <w:rsid w:val="0076167B"/>
    <w:rsid w:val="00762D6E"/>
    <w:rsid w:val="00762DBC"/>
    <w:rsid w:val="0076323D"/>
    <w:rsid w:val="0076347A"/>
    <w:rsid w:val="00763C2F"/>
    <w:rsid w:val="007646C2"/>
    <w:rsid w:val="0076481A"/>
    <w:rsid w:val="00764E1C"/>
    <w:rsid w:val="00765F93"/>
    <w:rsid w:val="00766908"/>
    <w:rsid w:val="00767F5B"/>
    <w:rsid w:val="007709E6"/>
    <w:rsid w:val="00770CAC"/>
    <w:rsid w:val="00770FDF"/>
    <w:rsid w:val="0077146B"/>
    <w:rsid w:val="00771A03"/>
    <w:rsid w:val="007720FC"/>
    <w:rsid w:val="00772532"/>
    <w:rsid w:val="007734FE"/>
    <w:rsid w:val="007736C8"/>
    <w:rsid w:val="00773B1F"/>
    <w:rsid w:val="00773E9E"/>
    <w:rsid w:val="00774458"/>
    <w:rsid w:val="0077445D"/>
    <w:rsid w:val="0077484C"/>
    <w:rsid w:val="00775430"/>
    <w:rsid w:val="00775620"/>
    <w:rsid w:val="00776235"/>
    <w:rsid w:val="00776D25"/>
    <w:rsid w:val="00777292"/>
    <w:rsid w:val="0078042F"/>
    <w:rsid w:val="007804EB"/>
    <w:rsid w:val="007806D8"/>
    <w:rsid w:val="00780AE3"/>
    <w:rsid w:val="00781BE6"/>
    <w:rsid w:val="007824FB"/>
    <w:rsid w:val="007825DC"/>
    <w:rsid w:val="007826A8"/>
    <w:rsid w:val="00783126"/>
    <w:rsid w:val="00783549"/>
    <w:rsid w:val="00784103"/>
    <w:rsid w:val="00784906"/>
    <w:rsid w:val="00784924"/>
    <w:rsid w:val="00784C4A"/>
    <w:rsid w:val="00785414"/>
    <w:rsid w:val="00786401"/>
    <w:rsid w:val="00786517"/>
    <w:rsid w:val="00786870"/>
    <w:rsid w:val="00786949"/>
    <w:rsid w:val="007877BC"/>
    <w:rsid w:val="007900E2"/>
    <w:rsid w:val="00790248"/>
    <w:rsid w:val="00790848"/>
    <w:rsid w:val="00791298"/>
    <w:rsid w:val="007913FF"/>
    <w:rsid w:val="00791C6D"/>
    <w:rsid w:val="007921EA"/>
    <w:rsid w:val="00792318"/>
    <w:rsid w:val="00792378"/>
    <w:rsid w:val="00792B7C"/>
    <w:rsid w:val="00792BDF"/>
    <w:rsid w:val="00792E25"/>
    <w:rsid w:val="00793625"/>
    <w:rsid w:val="00793CE0"/>
    <w:rsid w:val="0079467A"/>
    <w:rsid w:val="0079491C"/>
    <w:rsid w:val="00794AEA"/>
    <w:rsid w:val="00794BC6"/>
    <w:rsid w:val="00794FC6"/>
    <w:rsid w:val="00795037"/>
    <w:rsid w:val="00795DDB"/>
    <w:rsid w:val="00796C37"/>
    <w:rsid w:val="00797118"/>
    <w:rsid w:val="007973BF"/>
    <w:rsid w:val="007978EB"/>
    <w:rsid w:val="00797CEE"/>
    <w:rsid w:val="00797D4F"/>
    <w:rsid w:val="007A03C5"/>
    <w:rsid w:val="007A0B1E"/>
    <w:rsid w:val="007A0B2F"/>
    <w:rsid w:val="007A0DE3"/>
    <w:rsid w:val="007A0F4C"/>
    <w:rsid w:val="007A10BE"/>
    <w:rsid w:val="007A119D"/>
    <w:rsid w:val="007A1CFA"/>
    <w:rsid w:val="007A37AC"/>
    <w:rsid w:val="007A4284"/>
    <w:rsid w:val="007A4451"/>
    <w:rsid w:val="007A4B3A"/>
    <w:rsid w:val="007A4D62"/>
    <w:rsid w:val="007A5AB8"/>
    <w:rsid w:val="007A6647"/>
    <w:rsid w:val="007A682C"/>
    <w:rsid w:val="007A6C06"/>
    <w:rsid w:val="007A7239"/>
    <w:rsid w:val="007A788B"/>
    <w:rsid w:val="007A7C50"/>
    <w:rsid w:val="007A7F37"/>
    <w:rsid w:val="007B0384"/>
    <w:rsid w:val="007B06DC"/>
    <w:rsid w:val="007B0A80"/>
    <w:rsid w:val="007B11CE"/>
    <w:rsid w:val="007B1236"/>
    <w:rsid w:val="007B1C15"/>
    <w:rsid w:val="007B2345"/>
    <w:rsid w:val="007B2D2C"/>
    <w:rsid w:val="007B3617"/>
    <w:rsid w:val="007B3B89"/>
    <w:rsid w:val="007B5E6E"/>
    <w:rsid w:val="007B5F1D"/>
    <w:rsid w:val="007B5F92"/>
    <w:rsid w:val="007B6140"/>
    <w:rsid w:val="007B6434"/>
    <w:rsid w:val="007B6A3C"/>
    <w:rsid w:val="007B6A5B"/>
    <w:rsid w:val="007B6CCA"/>
    <w:rsid w:val="007B7AED"/>
    <w:rsid w:val="007B7BEA"/>
    <w:rsid w:val="007C0128"/>
    <w:rsid w:val="007C102C"/>
    <w:rsid w:val="007C102F"/>
    <w:rsid w:val="007C146C"/>
    <w:rsid w:val="007C1C83"/>
    <w:rsid w:val="007C1CA3"/>
    <w:rsid w:val="007C1DB9"/>
    <w:rsid w:val="007C1DBE"/>
    <w:rsid w:val="007C2391"/>
    <w:rsid w:val="007C2398"/>
    <w:rsid w:val="007C37CE"/>
    <w:rsid w:val="007C41B5"/>
    <w:rsid w:val="007C44F4"/>
    <w:rsid w:val="007C4662"/>
    <w:rsid w:val="007C4BB1"/>
    <w:rsid w:val="007C5142"/>
    <w:rsid w:val="007C543E"/>
    <w:rsid w:val="007C5ED0"/>
    <w:rsid w:val="007C6F03"/>
    <w:rsid w:val="007C74E5"/>
    <w:rsid w:val="007C7F9D"/>
    <w:rsid w:val="007D0561"/>
    <w:rsid w:val="007D0768"/>
    <w:rsid w:val="007D0A2B"/>
    <w:rsid w:val="007D11D8"/>
    <w:rsid w:val="007D179D"/>
    <w:rsid w:val="007D2294"/>
    <w:rsid w:val="007D25BB"/>
    <w:rsid w:val="007D284D"/>
    <w:rsid w:val="007D344A"/>
    <w:rsid w:val="007D34DA"/>
    <w:rsid w:val="007D3A19"/>
    <w:rsid w:val="007D3E8A"/>
    <w:rsid w:val="007D4BD2"/>
    <w:rsid w:val="007D4F84"/>
    <w:rsid w:val="007D52A3"/>
    <w:rsid w:val="007D5973"/>
    <w:rsid w:val="007D7532"/>
    <w:rsid w:val="007D7C57"/>
    <w:rsid w:val="007E0CB3"/>
    <w:rsid w:val="007E20EF"/>
    <w:rsid w:val="007E2D03"/>
    <w:rsid w:val="007E3480"/>
    <w:rsid w:val="007E3A08"/>
    <w:rsid w:val="007E3F88"/>
    <w:rsid w:val="007E41DA"/>
    <w:rsid w:val="007E477B"/>
    <w:rsid w:val="007E5577"/>
    <w:rsid w:val="007E58D3"/>
    <w:rsid w:val="007E5FB2"/>
    <w:rsid w:val="007E6706"/>
    <w:rsid w:val="007E670B"/>
    <w:rsid w:val="007E6DB8"/>
    <w:rsid w:val="007E7357"/>
    <w:rsid w:val="007E743F"/>
    <w:rsid w:val="007E75F8"/>
    <w:rsid w:val="007E7838"/>
    <w:rsid w:val="007E7C1E"/>
    <w:rsid w:val="007E7CB4"/>
    <w:rsid w:val="007E7E39"/>
    <w:rsid w:val="007F00B2"/>
    <w:rsid w:val="007F0BF3"/>
    <w:rsid w:val="007F10FA"/>
    <w:rsid w:val="007F12DD"/>
    <w:rsid w:val="007F1FE7"/>
    <w:rsid w:val="007F2226"/>
    <w:rsid w:val="007F26B3"/>
    <w:rsid w:val="007F31B9"/>
    <w:rsid w:val="007F3F20"/>
    <w:rsid w:val="007F5372"/>
    <w:rsid w:val="007F5A48"/>
    <w:rsid w:val="007F5EAE"/>
    <w:rsid w:val="007F6234"/>
    <w:rsid w:val="007F6A2F"/>
    <w:rsid w:val="007F6B03"/>
    <w:rsid w:val="007F6C6F"/>
    <w:rsid w:val="007F71B0"/>
    <w:rsid w:val="007F7672"/>
    <w:rsid w:val="007F79A1"/>
    <w:rsid w:val="007F7D35"/>
    <w:rsid w:val="008006B5"/>
    <w:rsid w:val="00800DBE"/>
    <w:rsid w:val="00801B97"/>
    <w:rsid w:val="008021C0"/>
    <w:rsid w:val="00802325"/>
    <w:rsid w:val="008029F6"/>
    <w:rsid w:val="00802AFA"/>
    <w:rsid w:val="00802D9D"/>
    <w:rsid w:val="00802FAC"/>
    <w:rsid w:val="00803330"/>
    <w:rsid w:val="008033C6"/>
    <w:rsid w:val="00803C6A"/>
    <w:rsid w:val="008044DE"/>
    <w:rsid w:val="00804870"/>
    <w:rsid w:val="00804F3D"/>
    <w:rsid w:val="008050BA"/>
    <w:rsid w:val="00805165"/>
    <w:rsid w:val="00805B69"/>
    <w:rsid w:val="00805D6C"/>
    <w:rsid w:val="00805DAC"/>
    <w:rsid w:val="00805E9C"/>
    <w:rsid w:val="008060B8"/>
    <w:rsid w:val="008060D5"/>
    <w:rsid w:val="00806144"/>
    <w:rsid w:val="008069EF"/>
    <w:rsid w:val="00806B9C"/>
    <w:rsid w:val="00806D1D"/>
    <w:rsid w:val="00807250"/>
    <w:rsid w:val="00807FFC"/>
    <w:rsid w:val="0081161D"/>
    <w:rsid w:val="008122D1"/>
    <w:rsid w:val="00812E50"/>
    <w:rsid w:val="00812F0F"/>
    <w:rsid w:val="00813188"/>
    <w:rsid w:val="0081342C"/>
    <w:rsid w:val="00813D01"/>
    <w:rsid w:val="00813E9E"/>
    <w:rsid w:val="0081406D"/>
    <w:rsid w:val="00814DB7"/>
    <w:rsid w:val="0081565E"/>
    <w:rsid w:val="008159D9"/>
    <w:rsid w:val="00815D06"/>
    <w:rsid w:val="00815D6B"/>
    <w:rsid w:val="0081617F"/>
    <w:rsid w:val="00816C42"/>
    <w:rsid w:val="00816DC1"/>
    <w:rsid w:val="008200D3"/>
    <w:rsid w:val="008213ED"/>
    <w:rsid w:val="008216F7"/>
    <w:rsid w:val="00821A41"/>
    <w:rsid w:val="00821EEA"/>
    <w:rsid w:val="008223EF"/>
    <w:rsid w:val="0082342C"/>
    <w:rsid w:val="00823C0E"/>
    <w:rsid w:val="0082413A"/>
    <w:rsid w:val="00824351"/>
    <w:rsid w:val="00824703"/>
    <w:rsid w:val="008247C1"/>
    <w:rsid w:val="00824FAA"/>
    <w:rsid w:val="00825710"/>
    <w:rsid w:val="00825AAF"/>
    <w:rsid w:val="0082694C"/>
    <w:rsid w:val="0082699C"/>
    <w:rsid w:val="00826D36"/>
    <w:rsid w:val="00826F7E"/>
    <w:rsid w:val="0082732C"/>
    <w:rsid w:val="00827A35"/>
    <w:rsid w:val="00827B70"/>
    <w:rsid w:val="00827FD5"/>
    <w:rsid w:val="008310C3"/>
    <w:rsid w:val="0083175F"/>
    <w:rsid w:val="0083193B"/>
    <w:rsid w:val="008321BC"/>
    <w:rsid w:val="00832BBA"/>
    <w:rsid w:val="00832FE5"/>
    <w:rsid w:val="0083322E"/>
    <w:rsid w:val="008339D9"/>
    <w:rsid w:val="00833A3A"/>
    <w:rsid w:val="00834635"/>
    <w:rsid w:val="0083480B"/>
    <w:rsid w:val="00834EE0"/>
    <w:rsid w:val="00836535"/>
    <w:rsid w:val="0083683A"/>
    <w:rsid w:val="0083695D"/>
    <w:rsid w:val="008400A6"/>
    <w:rsid w:val="00841309"/>
    <w:rsid w:val="0084182F"/>
    <w:rsid w:val="00841AB0"/>
    <w:rsid w:val="00841C22"/>
    <w:rsid w:val="00841C61"/>
    <w:rsid w:val="00841DFA"/>
    <w:rsid w:val="008422D9"/>
    <w:rsid w:val="0084243B"/>
    <w:rsid w:val="00842F60"/>
    <w:rsid w:val="008435BD"/>
    <w:rsid w:val="0084378E"/>
    <w:rsid w:val="0084385F"/>
    <w:rsid w:val="00843B56"/>
    <w:rsid w:val="0084471E"/>
    <w:rsid w:val="00844A66"/>
    <w:rsid w:val="00844B09"/>
    <w:rsid w:val="00844B71"/>
    <w:rsid w:val="00845167"/>
    <w:rsid w:val="00845476"/>
    <w:rsid w:val="008457CF"/>
    <w:rsid w:val="00845E95"/>
    <w:rsid w:val="00846127"/>
    <w:rsid w:val="008463B8"/>
    <w:rsid w:val="0084660A"/>
    <w:rsid w:val="0084674B"/>
    <w:rsid w:val="00846B7C"/>
    <w:rsid w:val="00846BDC"/>
    <w:rsid w:val="00846D0C"/>
    <w:rsid w:val="00846D93"/>
    <w:rsid w:val="008471EF"/>
    <w:rsid w:val="00847B36"/>
    <w:rsid w:val="00847ED1"/>
    <w:rsid w:val="00852200"/>
    <w:rsid w:val="00853010"/>
    <w:rsid w:val="00853D55"/>
    <w:rsid w:val="00853FE2"/>
    <w:rsid w:val="00854429"/>
    <w:rsid w:val="008548A2"/>
    <w:rsid w:val="00854ED1"/>
    <w:rsid w:val="0085560B"/>
    <w:rsid w:val="00855BB2"/>
    <w:rsid w:val="00855F23"/>
    <w:rsid w:val="008562D4"/>
    <w:rsid w:val="00856A5E"/>
    <w:rsid w:val="00856DA5"/>
    <w:rsid w:val="0085704B"/>
    <w:rsid w:val="00857BE1"/>
    <w:rsid w:val="008603B6"/>
    <w:rsid w:val="0086067F"/>
    <w:rsid w:val="00860D4E"/>
    <w:rsid w:val="00860E77"/>
    <w:rsid w:val="00861131"/>
    <w:rsid w:val="008613C0"/>
    <w:rsid w:val="008614BA"/>
    <w:rsid w:val="00861A1E"/>
    <w:rsid w:val="00861AE0"/>
    <w:rsid w:val="00862045"/>
    <w:rsid w:val="00863139"/>
    <w:rsid w:val="00863912"/>
    <w:rsid w:val="008639F2"/>
    <w:rsid w:val="00863D35"/>
    <w:rsid w:val="00864333"/>
    <w:rsid w:val="008648EC"/>
    <w:rsid w:val="00864AB8"/>
    <w:rsid w:val="00864BB7"/>
    <w:rsid w:val="0086510F"/>
    <w:rsid w:val="008655F6"/>
    <w:rsid w:val="00865872"/>
    <w:rsid w:val="0086606E"/>
    <w:rsid w:val="008663BF"/>
    <w:rsid w:val="00866969"/>
    <w:rsid w:val="00866F09"/>
    <w:rsid w:val="00867FF1"/>
    <w:rsid w:val="00870871"/>
    <w:rsid w:val="00870D06"/>
    <w:rsid w:val="00871222"/>
    <w:rsid w:val="00871504"/>
    <w:rsid w:val="008718C0"/>
    <w:rsid w:val="008719A2"/>
    <w:rsid w:val="00871EB9"/>
    <w:rsid w:val="008722D7"/>
    <w:rsid w:val="00872452"/>
    <w:rsid w:val="00873A41"/>
    <w:rsid w:val="00873BCA"/>
    <w:rsid w:val="008745B2"/>
    <w:rsid w:val="0087480B"/>
    <w:rsid w:val="00874B2C"/>
    <w:rsid w:val="0087578D"/>
    <w:rsid w:val="00876253"/>
    <w:rsid w:val="00876D43"/>
    <w:rsid w:val="00876E59"/>
    <w:rsid w:val="00877068"/>
    <w:rsid w:val="008779F1"/>
    <w:rsid w:val="00877BCC"/>
    <w:rsid w:val="00877D5E"/>
    <w:rsid w:val="008806A1"/>
    <w:rsid w:val="00880DCC"/>
    <w:rsid w:val="0088154D"/>
    <w:rsid w:val="00881616"/>
    <w:rsid w:val="008818A0"/>
    <w:rsid w:val="00882842"/>
    <w:rsid w:val="00883C01"/>
    <w:rsid w:val="008843AE"/>
    <w:rsid w:val="00884618"/>
    <w:rsid w:val="0088479F"/>
    <w:rsid w:val="008857D4"/>
    <w:rsid w:val="00885A92"/>
    <w:rsid w:val="008862AC"/>
    <w:rsid w:val="008862EB"/>
    <w:rsid w:val="0088658A"/>
    <w:rsid w:val="008868BC"/>
    <w:rsid w:val="00886EAF"/>
    <w:rsid w:val="00886FF3"/>
    <w:rsid w:val="008876EE"/>
    <w:rsid w:val="008878E2"/>
    <w:rsid w:val="00890537"/>
    <w:rsid w:val="008908B6"/>
    <w:rsid w:val="00890B70"/>
    <w:rsid w:val="00891793"/>
    <w:rsid w:val="008918DC"/>
    <w:rsid w:val="008929AC"/>
    <w:rsid w:val="008929ED"/>
    <w:rsid w:val="00892C1A"/>
    <w:rsid w:val="00892CB8"/>
    <w:rsid w:val="00894AA5"/>
    <w:rsid w:val="00894E77"/>
    <w:rsid w:val="00894FA3"/>
    <w:rsid w:val="008956AA"/>
    <w:rsid w:val="00895D77"/>
    <w:rsid w:val="008964E0"/>
    <w:rsid w:val="00896582"/>
    <w:rsid w:val="008965F6"/>
    <w:rsid w:val="00896622"/>
    <w:rsid w:val="008967B8"/>
    <w:rsid w:val="00896870"/>
    <w:rsid w:val="008972D3"/>
    <w:rsid w:val="008977A2"/>
    <w:rsid w:val="00897E08"/>
    <w:rsid w:val="008A0406"/>
    <w:rsid w:val="008A09DF"/>
    <w:rsid w:val="008A0AA2"/>
    <w:rsid w:val="008A0B99"/>
    <w:rsid w:val="008A0DC4"/>
    <w:rsid w:val="008A1448"/>
    <w:rsid w:val="008A19F4"/>
    <w:rsid w:val="008A255B"/>
    <w:rsid w:val="008A2693"/>
    <w:rsid w:val="008A3363"/>
    <w:rsid w:val="008A4697"/>
    <w:rsid w:val="008A63B3"/>
    <w:rsid w:val="008A711B"/>
    <w:rsid w:val="008A78B8"/>
    <w:rsid w:val="008B0307"/>
    <w:rsid w:val="008B0D7E"/>
    <w:rsid w:val="008B1498"/>
    <w:rsid w:val="008B1742"/>
    <w:rsid w:val="008B1C8B"/>
    <w:rsid w:val="008B2BB0"/>
    <w:rsid w:val="008B31F0"/>
    <w:rsid w:val="008B3D0B"/>
    <w:rsid w:val="008B44DA"/>
    <w:rsid w:val="008B47A4"/>
    <w:rsid w:val="008B4A02"/>
    <w:rsid w:val="008B4E35"/>
    <w:rsid w:val="008B5894"/>
    <w:rsid w:val="008B6B29"/>
    <w:rsid w:val="008B6B43"/>
    <w:rsid w:val="008B7F3D"/>
    <w:rsid w:val="008C0C00"/>
    <w:rsid w:val="008C0F60"/>
    <w:rsid w:val="008C1890"/>
    <w:rsid w:val="008C1D2B"/>
    <w:rsid w:val="008C2674"/>
    <w:rsid w:val="008C2985"/>
    <w:rsid w:val="008C2CD5"/>
    <w:rsid w:val="008C2DE8"/>
    <w:rsid w:val="008C338B"/>
    <w:rsid w:val="008C4426"/>
    <w:rsid w:val="008C4535"/>
    <w:rsid w:val="008C4ABC"/>
    <w:rsid w:val="008C513A"/>
    <w:rsid w:val="008C56AF"/>
    <w:rsid w:val="008C63DB"/>
    <w:rsid w:val="008C6836"/>
    <w:rsid w:val="008C6AF2"/>
    <w:rsid w:val="008C6BCE"/>
    <w:rsid w:val="008C6C76"/>
    <w:rsid w:val="008C7290"/>
    <w:rsid w:val="008C7317"/>
    <w:rsid w:val="008C7BD3"/>
    <w:rsid w:val="008C7C5F"/>
    <w:rsid w:val="008D14E3"/>
    <w:rsid w:val="008D1F77"/>
    <w:rsid w:val="008D21FE"/>
    <w:rsid w:val="008D239B"/>
    <w:rsid w:val="008D23A3"/>
    <w:rsid w:val="008D2799"/>
    <w:rsid w:val="008D312D"/>
    <w:rsid w:val="008D31E9"/>
    <w:rsid w:val="008D3979"/>
    <w:rsid w:val="008D3A7E"/>
    <w:rsid w:val="008D40D1"/>
    <w:rsid w:val="008D4D21"/>
    <w:rsid w:val="008D54BF"/>
    <w:rsid w:val="008D5A79"/>
    <w:rsid w:val="008D5C32"/>
    <w:rsid w:val="008D5D77"/>
    <w:rsid w:val="008D5DA1"/>
    <w:rsid w:val="008D60F2"/>
    <w:rsid w:val="008D662B"/>
    <w:rsid w:val="008D6645"/>
    <w:rsid w:val="008D6DD4"/>
    <w:rsid w:val="008D772C"/>
    <w:rsid w:val="008D7738"/>
    <w:rsid w:val="008D7B02"/>
    <w:rsid w:val="008D7F24"/>
    <w:rsid w:val="008E09B8"/>
    <w:rsid w:val="008E133C"/>
    <w:rsid w:val="008E13C4"/>
    <w:rsid w:val="008E230D"/>
    <w:rsid w:val="008E2563"/>
    <w:rsid w:val="008E27DF"/>
    <w:rsid w:val="008E2E10"/>
    <w:rsid w:val="008E3A69"/>
    <w:rsid w:val="008E3BE4"/>
    <w:rsid w:val="008E507E"/>
    <w:rsid w:val="008E50CC"/>
    <w:rsid w:val="008E5E3B"/>
    <w:rsid w:val="008E68D3"/>
    <w:rsid w:val="008E6A6E"/>
    <w:rsid w:val="008E6D27"/>
    <w:rsid w:val="008E7CC2"/>
    <w:rsid w:val="008F06D4"/>
    <w:rsid w:val="008F150F"/>
    <w:rsid w:val="008F167A"/>
    <w:rsid w:val="008F2317"/>
    <w:rsid w:val="008F23C6"/>
    <w:rsid w:val="008F3A93"/>
    <w:rsid w:val="008F3AB6"/>
    <w:rsid w:val="008F40FA"/>
    <w:rsid w:val="008F427E"/>
    <w:rsid w:val="008F42CC"/>
    <w:rsid w:val="008F4482"/>
    <w:rsid w:val="008F44D7"/>
    <w:rsid w:val="008F4C18"/>
    <w:rsid w:val="008F5051"/>
    <w:rsid w:val="008F513C"/>
    <w:rsid w:val="008F63AC"/>
    <w:rsid w:val="008F68C7"/>
    <w:rsid w:val="008F6DB6"/>
    <w:rsid w:val="008F703B"/>
    <w:rsid w:val="008F7041"/>
    <w:rsid w:val="008F7163"/>
    <w:rsid w:val="008F7471"/>
    <w:rsid w:val="008F783A"/>
    <w:rsid w:val="008F792C"/>
    <w:rsid w:val="00900407"/>
    <w:rsid w:val="009005D6"/>
    <w:rsid w:val="009007B0"/>
    <w:rsid w:val="00900BC2"/>
    <w:rsid w:val="00900DFD"/>
    <w:rsid w:val="00900E20"/>
    <w:rsid w:val="00901974"/>
    <w:rsid w:val="0090261F"/>
    <w:rsid w:val="0090266F"/>
    <w:rsid w:val="00902B01"/>
    <w:rsid w:val="00902BB6"/>
    <w:rsid w:val="00903051"/>
    <w:rsid w:val="0090387A"/>
    <w:rsid w:val="00903BA3"/>
    <w:rsid w:val="00904179"/>
    <w:rsid w:val="009042FB"/>
    <w:rsid w:val="0090459F"/>
    <w:rsid w:val="00904BAF"/>
    <w:rsid w:val="00904D3C"/>
    <w:rsid w:val="00904EA4"/>
    <w:rsid w:val="009058C4"/>
    <w:rsid w:val="00905AFA"/>
    <w:rsid w:val="00905F22"/>
    <w:rsid w:val="00907134"/>
    <w:rsid w:val="009076EE"/>
    <w:rsid w:val="009077EB"/>
    <w:rsid w:val="0090796C"/>
    <w:rsid w:val="00907D82"/>
    <w:rsid w:val="0091009B"/>
    <w:rsid w:val="00910B50"/>
    <w:rsid w:val="00911BA8"/>
    <w:rsid w:val="00911E29"/>
    <w:rsid w:val="00912719"/>
    <w:rsid w:val="00912756"/>
    <w:rsid w:val="00912818"/>
    <w:rsid w:val="00913347"/>
    <w:rsid w:val="009133B9"/>
    <w:rsid w:val="00913740"/>
    <w:rsid w:val="009139DA"/>
    <w:rsid w:val="00913A5D"/>
    <w:rsid w:val="00913B6A"/>
    <w:rsid w:val="00914289"/>
    <w:rsid w:val="009146FF"/>
    <w:rsid w:val="00914B3F"/>
    <w:rsid w:val="009152B0"/>
    <w:rsid w:val="00915565"/>
    <w:rsid w:val="00915D94"/>
    <w:rsid w:val="00916030"/>
    <w:rsid w:val="009165DA"/>
    <w:rsid w:val="00916D0C"/>
    <w:rsid w:val="00917198"/>
    <w:rsid w:val="00920025"/>
    <w:rsid w:val="00920091"/>
    <w:rsid w:val="00920FB0"/>
    <w:rsid w:val="00920FCE"/>
    <w:rsid w:val="00921CF4"/>
    <w:rsid w:val="009221CA"/>
    <w:rsid w:val="00923393"/>
    <w:rsid w:val="0092378A"/>
    <w:rsid w:val="009242DA"/>
    <w:rsid w:val="00924489"/>
    <w:rsid w:val="009248A4"/>
    <w:rsid w:val="00924E58"/>
    <w:rsid w:val="009254D8"/>
    <w:rsid w:val="009255DE"/>
    <w:rsid w:val="00925E6C"/>
    <w:rsid w:val="00926148"/>
    <w:rsid w:val="0093067F"/>
    <w:rsid w:val="00931167"/>
    <w:rsid w:val="009312BE"/>
    <w:rsid w:val="009316C7"/>
    <w:rsid w:val="0093191C"/>
    <w:rsid w:val="00932416"/>
    <w:rsid w:val="0093268D"/>
    <w:rsid w:val="00932B34"/>
    <w:rsid w:val="0093413E"/>
    <w:rsid w:val="00934169"/>
    <w:rsid w:val="009345E1"/>
    <w:rsid w:val="00934C26"/>
    <w:rsid w:val="00934D0C"/>
    <w:rsid w:val="009355FF"/>
    <w:rsid w:val="00935691"/>
    <w:rsid w:val="00935D28"/>
    <w:rsid w:val="00935F2C"/>
    <w:rsid w:val="00936A14"/>
    <w:rsid w:val="00936B28"/>
    <w:rsid w:val="00937374"/>
    <w:rsid w:val="00937868"/>
    <w:rsid w:val="00937983"/>
    <w:rsid w:val="009379F2"/>
    <w:rsid w:val="0094089B"/>
    <w:rsid w:val="0094130A"/>
    <w:rsid w:val="00942062"/>
    <w:rsid w:val="009422B4"/>
    <w:rsid w:val="009423DA"/>
    <w:rsid w:val="00942E88"/>
    <w:rsid w:val="0094356B"/>
    <w:rsid w:val="009447EA"/>
    <w:rsid w:val="00944CEA"/>
    <w:rsid w:val="00946C11"/>
    <w:rsid w:val="009502DD"/>
    <w:rsid w:val="009504CB"/>
    <w:rsid w:val="00950B24"/>
    <w:rsid w:val="00950CD6"/>
    <w:rsid w:val="00950EE0"/>
    <w:rsid w:val="00951426"/>
    <w:rsid w:val="00951C11"/>
    <w:rsid w:val="009531C5"/>
    <w:rsid w:val="00953829"/>
    <w:rsid w:val="00954291"/>
    <w:rsid w:val="00954327"/>
    <w:rsid w:val="00954B19"/>
    <w:rsid w:val="00954B33"/>
    <w:rsid w:val="009557B5"/>
    <w:rsid w:val="00956557"/>
    <w:rsid w:val="00956E0B"/>
    <w:rsid w:val="0095723B"/>
    <w:rsid w:val="00960A0C"/>
    <w:rsid w:val="009615DF"/>
    <w:rsid w:val="00962048"/>
    <w:rsid w:val="0096231D"/>
    <w:rsid w:val="009629FB"/>
    <w:rsid w:val="00962D87"/>
    <w:rsid w:val="009632AF"/>
    <w:rsid w:val="0096359F"/>
    <w:rsid w:val="009636EE"/>
    <w:rsid w:val="00963C31"/>
    <w:rsid w:val="00963C48"/>
    <w:rsid w:val="00964D11"/>
    <w:rsid w:val="0096563D"/>
    <w:rsid w:val="00965787"/>
    <w:rsid w:val="009658C8"/>
    <w:rsid w:val="00965BE4"/>
    <w:rsid w:val="00965EFC"/>
    <w:rsid w:val="00966A99"/>
    <w:rsid w:val="00966BA1"/>
    <w:rsid w:val="00967713"/>
    <w:rsid w:val="00967879"/>
    <w:rsid w:val="00967EC5"/>
    <w:rsid w:val="00970313"/>
    <w:rsid w:val="009703A7"/>
    <w:rsid w:val="009703FA"/>
    <w:rsid w:val="00970937"/>
    <w:rsid w:val="00971411"/>
    <w:rsid w:val="0097151A"/>
    <w:rsid w:val="009715AB"/>
    <w:rsid w:val="009715D1"/>
    <w:rsid w:val="0097186B"/>
    <w:rsid w:val="00971B4D"/>
    <w:rsid w:val="00971E20"/>
    <w:rsid w:val="00971F46"/>
    <w:rsid w:val="00972D44"/>
    <w:rsid w:val="00973444"/>
    <w:rsid w:val="0097393B"/>
    <w:rsid w:val="00973B2E"/>
    <w:rsid w:val="00973FA5"/>
    <w:rsid w:val="009745F3"/>
    <w:rsid w:val="0097473C"/>
    <w:rsid w:val="00974911"/>
    <w:rsid w:val="00975297"/>
    <w:rsid w:val="009755CF"/>
    <w:rsid w:val="00975AA3"/>
    <w:rsid w:val="00975C85"/>
    <w:rsid w:val="00975EC2"/>
    <w:rsid w:val="00976068"/>
    <w:rsid w:val="009763A7"/>
    <w:rsid w:val="009765C0"/>
    <w:rsid w:val="0097736A"/>
    <w:rsid w:val="0097771B"/>
    <w:rsid w:val="009777AB"/>
    <w:rsid w:val="009800EB"/>
    <w:rsid w:val="009800FF"/>
    <w:rsid w:val="00980E8B"/>
    <w:rsid w:val="00980FA9"/>
    <w:rsid w:val="00981003"/>
    <w:rsid w:val="009814F6"/>
    <w:rsid w:val="00981ECB"/>
    <w:rsid w:val="0098279A"/>
    <w:rsid w:val="00983208"/>
    <w:rsid w:val="00983C8F"/>
    <w:rsid w:val="00984216"/>
    <w:rsid w:val="00984913"/>
    <w:rsid w:val="00984B0E"/>
    <w:rsid w:val="00985A5D"/>
    <w:rsid w:val="009869C6"/>
    <w:rsid w:val="0098745A"/>
    <w:rsid w:val="00987A37"/>
    <w:rsid w:val="00987D98"/>
    <w:rsid w:val="009905C4"/>
    <w:rsid w:val="00990934"/>
    <w:rsid w:val="00990F45"/>
    <w:rsid w:val="00990FDD"/>
    <w:rsid w:val="00992003"/>
    <w:rsid w:val="00992B33"/>
    <w:rsid w:val="00993AF0"/>
    <w:rsid w:val="0099424D"/>
    <w:rsid w:val="00994279"/>
    <w:rsid w:val="009949D1"/>
    <w:rsid w:val="00994B5C"/>
    <w:rsid w:val="00995843"/>
    <w:rsid w:val="0099587F"/>
    <w:rsid w:val="009958BB"/>
    <w:rsid w:val="009960E5"/>
    <w:rsid w:val="00996557"/>
    <w:rsid w:val="00996CE3"/>
    <w:rsid w:val="009971A2"/>
    <w:rsid w:val="009971E0"/>
    <w:rsid w:val="009975BA"/>
    <w:rsid w:val="009976B6"/>
    <w:rsid w:val="009A0BD8"/>
    <w:rsid w:val="009A0EFB"/>
    <w:rsid w:val="009A14B9"/>
    <w:rsid w:val="009A214B"/>
    <w:rsid w:val="009A223E"/>
    <w:rsid w:val="009A2565"/>
    <w:rsid w:val="009A39AF"/>
    <w:rsid w:val="009A4040"/>
    <w:rsid w:val="009A4A70"/>
    <w:rsid w:val="009A4F76"/>
    <w:rsid w:val="009A5039"/>
    <w:rsid w:val="009A50F1"/>
    <w:rsid w:val="009A543F"/>
    <w:rsid w:val="009B0364"/>
    <w:rsid w:val="009B06A6"/>
    <w:rsid w:val="009B0C86"/>
    <w:rsid w:val="009B0E19"/>
    <w:rsid w:val="009B1112"/>
    <w:rsid w:val="009B1171"/>
    <w:rsid w:val="009B12C4"/>
    <w:rsid w:val="009B1C05"/>
    <w:rsid w:val="009B1D41"/>
    <w:rsid w:val="009B1DDA"/>
    <w:rsid w:val="009B1E34"/>
    <w:rsid w:val="009B3180"/>
    <w:rsid w:val="009B391B"/>
    <w:rsid w:val="009B3D01"/>
    <w:rsid w:val="009B4AA8"/>
    <w:rsid w:val="009B4AB0"/>
    <w:rsid w:val="009B5125"/>
    <w:rsid w:val="009B5515"/>
    <w:rsid w:val="009B551C"/>
    <w:rsid w:val="009B5A1C"/>
    <w:rsid w:val="009B618B"/>
    <w:rsid w:val="009B668B"/>
    <w:rsid w:val="009B66E7"/>
    <w:rsid w:val="009B697A"/>
    <w:rsid w:val="009B70F1"/>
    <w:rsid w:val="009C177F"/>
    <w:rsid w:val="009C2BCC"/>
    <w:rsid w:val="009C3684"/>
    <w:rsid w:val="009C399D"/>
    <w:rsid w:val="009C3BEF"/>
    <w:rsid w:val="009C432D"/>
    <w:rsid w:val="009C4A3F"/>
    <w:rsid w:val="009C4B21"/>
    <w:rsid w:val="009C4B47"/>
    <w:rsid w:val="009C5678"/>
    <w:rsid w:val="009C6217"/>
    <w:rsid w:val="009C6503"/>
    <w:rsid w:val="009C7823"/>
    <w:rsid w:val="009D01A4"/>
    <w:rsid w:val="009D077E"/>
    <w:rsid w:val="009D0A6E"/>
    <w:rsid w:val="009D1091"/>
    <w:rsid w:val="009D1915"/>
    <w:rsid w:val="009D1C2B"/>
    <w:rsid w:val="009D1EA4"/>
    <w:rsid w:val="009D2654"/>
    <w:rsid w:val="009D2AB5"/>
    <w:rsid w:val="009D2CE7"/>
    <w:rsid w:val="009D33DE"/>
    <w:rsid w:val="009D449B"/>
    <w:rsid w:val="009D483C"/>
    <w:rsid w:val="009D5D9B"/>
    <w:rsid w:val="009D60F0"/>
    <w:rsid w:val="009D6378"/>
    <w:rsid w:val="009D67F2"/>
    <w:rsid w:val="009D7375"/>
    <w:rsid w:val="009D7418"/>
    <w:rsid w:val="009D7950"/>
    <w:rsid w:val="009D7A05"/>
    <w:rsid w:val="009D7C00"/>
    <w:rsid w:val="009D7C79"/>
    <w:rsid w:val="009E0A82"/>
    <w:rsid w:val="009E147C"/>
    <w:rsid w:val="009E1E80"/>
    <w:rsid w:val="009E2143"/>
    <w:rsid w:val="009E27AF"/>
    <w:rsid w:val="009E2DCE"/>
    <w:rsid w:val="009E323B"/>
    <w:rsid w:val="009E37B0"/>
    <w:rsid w:val="009E3C95"/>
    <w:rsid w:val="009E40C2"/>
    <w:rsid w:val="009E47BB"/>
    <w:rsid w:val="009E4D05"/>
    <w:rsid w:val="009E54ED"/>
    <w:rsid w:val="009E5874"/>
    <w:rsid w:val="009E5B62"/>
    <w:rsid w:val="009E6183"/>
    <w:rsid w:val="009E6492"/>
    <w:rsid w:val="009E752E"/>
    <w:rsid w:val="009E76ED"/>
    <w:rsid w:val="009E7963"/>
    <w:rsid w:val="009E7C71"/>
    <w:rsid w:val="009E7F21"/>
    <w:rsid w:val="009F02C3"/>
    <w:rsid w:val="009F04C7"/>
    <w:rsid w:val="009F06F7"/>
    <w:rsid w:val="009F126C"/>
    <w:rsid w:val="009F16DD"/>
    <w:rsid w:val="009F1737"/>
    <w:rsid w:val="009F27FC"/>
    <w:rsid w:val="009F2CA6"/>
    <w:rsid w:val="009F2E05"/>
    <w:rsid w:val="009F3382"/>
    <w:rsid w:val="009F38EC"/>
    <w:rsid w:val="009F4335"/>
    <w:rsid w:val="009F4BC3"/>
    <w:rsid w:val="009F56E3"/>
    <w:rsid w:val="009F5AF4"/>
    <w:rsid w:val="009F6035"/>
    <w:rsid w:val="009F6593"/>
    <w:rsid w:val="009F6620"/>
    <w:rsid w:val="009F700C"/>
    <w:rsid w:val="009F70A2"/>
    <w:rsid w:val="009F743B"/>
    <w:rsid w:val="009F74B8"/>
    <w:rsid w:val="009F7C0A"/>
    <w:rsid w:val="00A00023"/>
    <w:rsid w:val="00A00A36"/>
    <w:rsid w:val="00A01084"/>
    <w:rsid w:val="00A02DF2"/>
    <w:rsid w:val="00A02F10"/>
    <w:rsid w:val="00A035AB"/>
    <w:rsid w:val="00A03EC0"/>
    <w:rsid w:val="00A040E6"/>
    <w:rsid w:val="00A041A2"/>
    <w:rsid w:val="00A04272"/>
    <w:rsid w:val="00A04E6E"/>
    <w:rsid w:val="00A04F95"/>
    <w:rsid w:val="00A05FEA"/>
    <w:rsid w:val="00A0614F"/>
    <w:rsid w:val="00A061F7"/>
    <w:rsid w:val="00A06838"/>
    <w:rsid w:val="00A07DB1"/>
    <w:rsid w:val="00A10AB6"/>
    <w:rsid w:val="00A10CCE"/>
    <w:rsid w:val="00A1101D"/>
    <w:rsid w:val="00A11C7E"/>
    <w:rsid w:val="00A12441"/>
    <w:rsid w:val="00A1250F"/>
    <w:rsid w:val="00A125C3"/>
    <w:rsid w:val="00A12617"/>
    <w:rsid w:val="00A12FCB"/>
    <w:rsid w:val="00A1330F"/>
    <w:rsid w:val="00A1344F"/>
    <w:rsid w:val="00A135B5"/>
    <w:rsid w:val="00A14683"/>
    <w:rsid w:val="00A14AE1"/>
    <w:rsid w:val="00A14B44"/>
    <w:rsid w:val="00A14E02"/>
    <w:rsid w:val="00A14FBE"/>
    <w:rsid w:val="00A1588C"/>
    <w:rsid w:val="00A158E1"/>
    <w:rsid w:val="00A159C2"/>
    <w:rsid w:val="00A16185"/>
    <w:rsid w:val="00A1684B"/>
    <w:rsid w:val="00A16B32"/>
    <w:rsid w:val="00A20568"/>
    <w:rsid w:val="00A20B44"/>
    <w:rsid w:val="00A20FC4"/>
    <w:rsid w:val="00A22575"/>
    <w:rsid w:val="00A22B0C"/>
    <w:rsid w:val="00A23576"/>
    <w:rsid w:val="00A239EE"/>
    <w:rsid w:val="00A24055"/>
    <w:rsid w:val="00A250BE"/>
    <w:rsid w:val="00A254B8"/>
    <w:rsid w:val="00A2588F"/>
    <w:rsid w:val="00A26476"/>
    <w:rsid w:val="00A264EA"/>
    <w:rsid w:val="00A26DB1"/>
    <w:rsid w:val="00A271B1"/>
    <w:rsid w:val="00A27F46"/>
    <w:rsid w:val="00A300FF"/>
    <w:rsid w:val="00A3015E"/>
    <w:rsid w:val="00A31395"/>
    <w:rsid w:val="00A317F5"/>
    <w:rsid w:val="00A319FF"/>
    <w:rsid w:val="00A31AC2"/>
    <w:rsid w:val="00A31E3B"/>
    <w:rsid w:val="00A32031"/>
    <w:rsid w:val="00A323C7"/>
    <w:rsid w:val="00A325C8"/>
    <w:rsid w:val="00A336A2"/>
    <w:rsid w:val="00A33A94"/>
    <w:rsid w:val="00A33CBC"/>
    <w:rsid w:val="00A35929"/>
    <w:rsid w:val="00A35B92"/>
    <w:rsid w:val="00A36516"/>
    <w:rsid w:val="00A37638"/>
    <w:rsid w:val="00A376B8"/>
    <w:rsid w:val="00A408A5"/>
    <w:rsid w:val="00A40FCE"/>
    <w:rsid w:val="00A411B5"/>
    <w:rsid w:val="00A416FE"/>
    <w:rsid w:val="00A419DC"/>
    <w:rsid w:val="00A41B4F"/>
    <w:rsid w:val="00A4207A"/>
    <w:rsid w:val="00A420B5"/>
    <w:rsid w:val="00A420C6"/>
    <w:rsid w:val="00A43BA0"/>
    <w:rsid w:val="00A44296"/>
    <w:rsid w:val="00A444B8"/>
    <w:rsid w:val="00A44579"/>
    <w:rsid w:val="00A445B9"/>
    <w:rsid w:val="00A4481E"/>
    <w:rsid w:val="00A453E0"/>
    <w:rsid w:val="00A455CB"/>
    <w:rsid w:val="00A45E1B"/>
    <w:rsid w:val="00A46631"/>
    <w:rsid w:val="00A46649"/>
    <w:rsid w:val="00A46652"/>
    <w:rsid w:val="00A467D4"/>
    <w:rsid w:val="00A46ADD"/>
    <w:rsid w:val="00A46CE9"/>
    <w:rsid w:val="00A471FF"/>
    <w:rsid w:val="00A47291"/>
    <w:rsid w:val="00A474A5"/>
    <w:rsid w:val="00A50B86"/>
    <w:rsid w:val="00A50B94"/>
    <w:rsid w:val="00A50BEA"/>
    <w:rsid w:val="00A51D21"/>
    <w:rsid w:val="00A51E41"/>
    <w:rsid w:val="00A51FBD"/>
    <w:rsid w:val="00A52287"/>
    <w:rsid w:val="00A5270E"/>
    <w:rsid w:val="00A52C00"/>
    <w:rsid w:val="00A540C3"/>
    <w:rsid w:val="00A54101"/>
    <w:rsid w:val="00A5441E"/>
    <w:rsid w:val="00A54E0B"/>
    <w:rsid w:val="00A555AF"/>
    <w:rsid w:val="00A55939"/>
    <w:rsid w:val="00A55CC3"/>
    <w:rsid w:val="00A56211"/>
    <w:rsid w:val="00A566D1"/>
    <w:rsid w:val="00A569CD"/>
    <w:rsid w:val="00A56BE9"/>
    <w:rsid w:val="00A56E0F"/>
    <w:rsid w:val="00A5726E"/>
    <w:rsid w:val="00A578AA"/>
    <w:rsid w:val="00A57918"/>
    <w:rsid w:val="00A57AF5"/>
    <w:rsid w:val="00A60696"/>
    <w:rsid w:val="00A61657"/>
    <w:rsid w:val="00A616BB"/>
    <w:rsid w:val="00A61782"/>
    <w:rsid w:val="00A61979"/>
    <w:rsid w:val="00A61E99"/>
    <w:rsid w:val="00A625A6"/>
    <w:rsid w:val="00A62922"/>
    <w:rsid w:val="00A62D30"/>
    <w:rsid w:val="00A63931"/>
    <w:rsid w:val="00A64508"/>
    <w:rsid w:val="00A65B30"/>
    <w:rsid w:val="00A66264"/>
    <w:rsid w:val="00A66D8D"/>
    <w:rsid w:val="00A66EA4"/>
    <w:rsid w:val="00A67B3E"/>
    <w:rsid w:val="00A67E4C"/>
    <w:rsid w:val="00A7029E"/>
    <w:rsid w:val="00A707A3"/>
    <w:rsid w:val="00A7101A"/>
    <w:rsid w:val="00A727DE"/>
    <w:rsid w:val="00A73631"/>
    <w:rsid w:val="00A747AD"/>
    <w:rsid w:val="00A74F04"/>
    <w:rsid w:val="00A74F4C"/>
    <w:rsid w:val="00A76370"/>
    <w:rsid w:val="00A76894"/>
    <w:rsid w:val="00A76F29"/>
    <w:rsid w:val="00A76FAD"/>
    <w:rsid w:val="00A77546"/>
    <w:rsid w:val="00A7770E"/>
    <w:rsid w:val="00A77C83"/>
    <w:rsid w:val="00A80625"/>
    <w:rsid w:val="00A81810"/>
    <w:rsid w:val="00A81AB8"/>
    <w:rsid w:val="00A81B9C"/>
    <w:rsid w:val="00A82323"/>
    <w:rsid w:val="00A82758"/>
    <w:rsid w:val="00A8279A"/>
    <w:rsid w:val="00A828E8"/>
    <w:rsid w:val="00A82D5E"/>
    <w:rsid w:val="00A83D42"/>
    <w:rsid w:val="00A841A5"/>
    <w:rsid w:val="00A85039"/>
    <w:rsid w:val="00A85062"/>
    <w:rsid w:val="00A853F9"/>
    <w:rsid w:val="00A854C0"/>
    <w:rsid w:val="00A85584"/>
    <w:rsid w:val="00A86112"/>
    <w:rsid w:val="00A86321"/>
    <w:rsid w:val="00A865D1"/>
    <w:rsid w:val="00A86696"/>
    <w:rsid w:val="00A86AB9"/>
    <w:rsid w:val="00A86BDF"/>
    <w:rsid w:val="00A87051"/>
    <w:rsid w:val="00A87251"/>
    <w:rsid w:val="00A873BB"/>
    <w:rsid w:val="00A87583"/>
    <w:rsid w:val="00A8778D"/>
    <w:rsid w:val="00A87797"/>
    <w:rsid w:val="00A902D2"/>
    <w:rsid w:val="00A904ED"/>
    <w:rsid w:val="00A90527"/>
    <w:rsid w:val="00A90A2E"/>
    <w:rsid w:val="00A90BB0"/>
    <w:rsid w:val="00A914D8"/>
    <w:rsid w:val="00A914F4"/>
    <w:rsid w:val="00A91692"/>
    <w:rsid w:val="00A9179E"/>
    <w:rsid w:val="00A91D0F"/>
    <w:rsid w:val="00A92069"/>
    <w:rsid w:val="00A9239E"/>
    <w:rsid w:val="00A92439"/>
    <w:rsid w:val="00A928DF"/>
    <w:rsid w:val="00A92A5C"/>
    <w:rsid w:val="00A92A92"/>
    <w:rsid w:val="00A92E70"/>
    <w:rsid w:val="00A92E7F"/>
    <w:rsid w:val="00A933B2"/>
    <w:rsid w:val="00A93900"/>
    <w:rsid w:val="00A93C42"/>
    <w:rsid w:val="00A940D9"/>
    <w:rsid w:val="00A946C0"/>
    <w:rsid w:val="00A94884"/>
    <w:rsid w:val="00A94F14"/>
    <w:rsid w:val="00A9516D"/>
    <w:rsid w:val="00A95868"/>
    <w:rsid w:val="00A95BF9"/>
    <w:rsid w:val="00A9646B"/>
    <w:rsid w:val="00A965E5"/>
    <w:rsid w:val="00A9700E"/>
    <w:rsid w:val="00A971DB"/>
    <w:rsid w:val="00A972F5"/>
    <w:rsid w:val="00A975E7"/>
    <w:rsid w:val="00A97B6A"/>
    <w:rsid w:val="00AA00AF"/>
    <w:rsid w:val="00AA26E4"/>
    <w:rsid w:val="00AA2818"/>
    <w:rsid w:val="00AA290A"/>
    <w:rsid w:val="00AA2CB5"/>
    <w:rsid w:val="00AA2D0A"/>
    <w:rsid w:val="00AA309E"/>
    <w:rsid w:val="00AA3184"/>
    <w:rsid w:val="00AA320E"/>
    <w:rsid w:val="00AA35CF"/>
    <w:rsid w:val="00AA3A4E"/>
    <w:rsid w:val="00AA4278"/>
    <w:rsid w:val="00AA4298"/>
    <w:rsid w:val="00AA638F"/>
    <w:rsid w:val="00AA64DD"/>
    <w:rsid w:val="00AA6541"/>
    <w:rsid w:val="00AA6AFD"/>
    <w:rsid w:val="00AA6C77"/>
    <w:rsid w:val="00AA768D"/>
    <w:rsid w:val="00AA7D37"/>
    <w:rsid w:val="00AB041F"/>
    <w:rsid w:val="00AB0C8E"/>
    <w:rsid w:val="00AB14B5"/>
    <w:rsid w:val="00AB31B8"/>
    <w:rsid w:val="00AB35D7"/>
    <w:rsid w:val="00AB35F4"/>
    <w:rsid w:val="00AB405C"/>
    <w:rsid w:val="00AB5000"/>
    <w:rsid w:val="00AB5A1B"/>
    <w:rsid w:val="00AB5C7E"/>
    <w:rsid w:val="00AB5FB6"/>
    <w:rsid w:val="00AC0BBC"/>
    <w:rsid w:val="00AC0DE9"/>
    <w:rsid w:val="00AC0F5A"/>
    <w:rsid w:val="00AC1825"/>
    <w:rsid w:val="00AC1D1D"/>
    <w:rsid w:val="00AC227B"/>
    <w:rsid w:val="00AC2B40"/>
    <w:rsid w:val="00AC2EDB"/>
    <w:rsid w:val="00AC35C3"/>
    <w:rsid w:val="00AC3B16"/>
    <w:rsid w:val="00AC44DE"/>
    <w:rsid w:val="00AC4B12"/>
    <w:rsid w:val="00AC4DE4"/>
    <w:rsid w:val="00AC52DD"/>
    <w:rsid w:val="00AC5A7D"/>
    <w:rsid w:val="00AC5F63"/>
    <w:rsid w:val="00AC6BEB"/>
    <w:rsid w:val="00AC6CC4"/>
    <w:rsid w:val="00AC7EBC"/>
    <w:rsid w:val="00AD0089"/>
    <w:rsid w:val="00AD12CF"/>
    <w:rsid w:val="00AD1469"/>
    <w:rsid w:val="00AD1476"/>
    <w:rsid w:val="00AD1FFB"/>
    <w:rsid w:val="00AD21D9"/>
    <w:rsid w:val="00AD26AD"/>
    <w:rsid w:val="00AD2CFD"/>
    <w:rsid w:val="00AD382E"/>
    <w:rsid w:val="00AD3DE9"/>
    <w:rsid w:val="00AD41BE"/>
    <w:rsid w:val="00AD508C"/>
    <w:rsid w:val="00AD54C6"/>
    <w:rsid w:val="00AD56A3"/>
    <w:rsid w:val="00AD5E24"/>
    <w:rsid w:val="00AD5E6D"/>
    <w:rsid w:val="00AD5EC9"/>
    <w:rsid w:val="00AD6743"/>
    <w:rsid w:val="00AD6C67"/>
    <w:rsid w:val="00AE0509"/>
    <w:rsid w:val="00AE0A93"/>
    <w:rsid w:val="00AE0CCA"/>
    <w:rsid w:val="00AE11D3"/>
    <w:rsid w:val="00AE1A30"/>
    <w:rsid w:val="00AE1C98"/>
    <w:rsid w:val="00AE22B9"/>
    <w:rsid w:val="00AE2B7F"/>
    <w:rsid w:val="00AE336C"/>
    <w:rsid w:val="00AE3C1C"/>
    <w:rsid w:val="00AE4B71"/>
    <w:rsid w:val="00AE4CEA"/>
    <w:rsid w:val="00AE4CFF"/>
    <w:rsid w:val="00AE5A31"/>
    <w:rsid w:val="00AE5F66"/>
    <w:rsid w:val="00AE6CC8"/>
    <w:rsid w:val="00AE6E44"/>
    <w:rsid w:val="00AE6EF0"/>
    <w:rsid w:val="00AE7A29"/>
    <w:rsid w:val="00AF026F"/>
    <w:rsid w:val="00AF0404"/>
    <w:rsid w:val="00AF05E2"/>
    <w:rsid w:val="00AF0F8F"/>
    <w:rsid w:val="00AF1318"/>
    <w:rsid w:val="00AF1510"/>
    <w:rsid w:val="00AF16E6"/>
    <w:rsid w:val="00AF18BA"/>
    <w:rsid w:val="00AF2664"/>
    <w:rsid w:val="00AF2887"/>
    <w:rsid w:val="00AF2DE9"/>
    <w:rsid w:val="00AF4054"/>
    <w:rsid w:val="00AF4479"/>
    <w:rsid w:val="00AF4CA3"/>
    <w:rsid w:val="00AF5CEB"/>
    <w:rsid w:val="00AF5E07"/>
    <w:rsid w:val="00AF6535"/>
    <w:rsid w:val="00AF6847"/>
    <w:rsid w:val="00AF6B17"/>
    <w:rsid w:val="00AF72A7"/>
    <w:rsid w:val="00AF7DE3"/>
    <w:rsid w:val="00B003B0"/>
    <w:rsid w:val="00B00480"/>
    <w:rsid w:val="00B007F5"/>
    <w:rsid w:val="00B00CA5"/>
    <w:rsid w:val="00B015F6"/>
    <w:rsid w:val="00B01664"/>
    <w:rsid w:val="00B01AE6"/>
    <w:rsid w:val="00B0228D"/>
    <w:rsid w:val="00B0236E"/>
    <w:rsid w:val="00B02510"/>
    <w:rsid w:val="00B03280"/>
    <w:rsid w:val="00B032FD"/>
    <w:rsid w:val="00B036EA"/>
    <w:rsid w:val="00B038B1"/>
    <w:rsid w:val="00B03FD1"/>
    <w:rsid w:val="00B04082"/>
    <w:rsid w:val="00B04A64"/>
    <w:rsid w:val="00B04E0B"/>
    <w:rsid w:val="00B06B81"/>
    <w:rsid w:val="00B07101"/>
    <w:rsid w:val="00B07169"/>
    <w:rsid w:val="00B0789F"/>
    <w:rsid w:val="00B07BFA"/>
    <w:rsid w:val="00B10294"/>
    <w:rsid w:val="00B10B80"/>
    <w:rsid w:val="00B10BB6"/>
    <w:rsid w:val="00B11053"/>
    <w:rsid w:val="00B1105A"/>
    <w:rsid w:val="00B11894"/>
    <w:rsid w:val="00B11E5F"/>
    <w:rsid w:val="00B12510"/>
    <w:rsid w:val="00B138DE"/>
    <w:rsid w:val="00B13BE4"/>
    <w:rsid w:val="00B13F8E"/>
    <w:rsid w:val="00B14160"/>
    <w:rsid w:val="00B14620"/>
    <w:rsid w:val="00B14804"/>
    <w:rsid w:val="00B14A4B"/>
    <w:rsid w:val="00B14D96"/>
    <w:rsid w:val="00B15C33"/>
    <w:rsid w:val="00B15EA8"/>
    <w:rsid w:val="00B1719E"/>
    <w:rsid w:val="00B17ADD"/>
    <w:rsid w:val="00B17C4A"/>
    <w:rsid w:val="00B17EB1"/>
    <w:rsid w:val="00B20094"/>
    <w:rsid w:val="00B21EF7"/>
    <w:rsid w:val="00B227D4"/>
    <w:rsid w:val="00B22841"/>
    <w:rsid w:val="00B22A77"/>
    <w:rsid w:val="00B22B67"/>
    <w:rsid w:val="00B22DB6"/>
    <w:rsid w:val="00B22EFA"/>
    <w:rsid w:val="00B234E4"/>
    <w:rsid w:val="00B2350A"/>
    <w:rsid w:val="00B23A9A"/>
    <w:rsid w:val="00B23C2F"/>
    <w:rsid w:val="00B24ED1"/>
    <w:rsid w:val="00B25080"/>
    <w:rsid w:val="00B25A6B"/>
    <w:rsid w:val="00B25E2D"/>
    <w:rsid w:val="00B26616"/>
    <w:rsid w:val="00B26687"/>
    <w:rsid w:val="00B26850"/>
    <w:rsid w:val="00B27097"/>
    <w:rsid w:val="00B2753D"/>
    <w:rsid w:val="00B2773D"/>
    <w:rsid w:val="00B304DA"/>
    <w:rsid w:val="00B313F2"/>
    <w:rsid w:val="00B314B9"/>
    <w:rsid w:val="00B31DD7"/>
    <w:rsid w:val="00B31E60"/>
    <w:rsid w:val="00B32059"/>
    <w:rsid w:val="00B32A11"/>
    <w:rsid w:val="00B32B3B"/>
    <w:rsid w:val="00B32FAA"/>
    <w:rsid w:val="00B3352B"/>
    <w:rsid w:val="00B33751"/>
    <w:rsid w:val="00B337BC"/>
    <w:rsid w:val="00B33845"/>
    <w:rsid w:val="00B346DC"/>
    <w:rsid w:val="00B347D7"/>
    <w:rsid w:val="00B34D37"/>
    <w:rsid w:val="00B34F21"/>
    <w:rsid w:val="00B35358"/>
    <w:rsid w:val="00B3550D"/>
    <w:rsid w:val="00B35A3E"/>
    <w:rsid w:val="00B35FD2"/>
    <w:rsid w:val="00B3605C"/>
    <w:rsid w:val="00B3617F"/>
    <w:rsid w:val="00B362B9"/>
    <w:rsid w:val="00B36E35"/>
    <w:rsid w:val="00B37FC9"/>
    <w:rsid w:val="00B40692"/>
    <w:rsid w:val="00B409A8"/>
    <w:rsid w:val="00B40F8B"/>
    <w:rsid w:val="00B4162A"/>
    <w:rsid w:val="00B41F05"/>
    <w:rsid w:val="00B423B1"/>
    <w:rsid w:val="00B42427"/>
    <w:rsid w:val="00B42EB9"/>
    <w:rsid w:val="00B43286"/>
    <w:rsid w:val="00B43D57"/>
    <w:rsid w:val="00B44CF8"/>
    <w:rsid w:val="00B4544F"/>
    <w:rsid w:val="00B456CD"/>
    <w:rsid w:val="00B46134"/>
    <w:rsid w:val="00B4645B"/>
    <w:rsid w:val="00B46F9E"/>
    <w:rsid w:val="00B47501"/>
    <w:rsid w:val="00B47775"/>
    <w:rsid w:val="00B50443"/>
    <w:rsid w:val="00B510D1"/>
    <w:rsid w:val="00B51B1F"/>
    <w:rsid w:val="00B51C8E"/>
    <w:rsid w:val="00B51D02"/>
    <w:rsid w:val="00B5204B"/>
    <w:rsid w:val="00B52688"/>
    <w:rsid w:val="00B526C9"/>
    <w:rsid w:val="00B530BA"/>
    <w:rsid w:val="00B53BD2"/>
    <w:rsid w:val="00B54A15"/>
    <w:rsid w:val="00B54ED5"/>
    <w:rsid w:val="00B55959"/>
    <w:rsid w:val="00B55E5B"/>
    <w:rsid w:val="00B56132"/>
    <w:rsid w:val="00B562B1"/>
    <w:rsid w:val="00B56644"/>
    <w:rsid w:val="00B567B6"/>
    <w:rsid w:val="00B569AF"/>
    <w:rsid w:val="00B570FD"/>
    <w:rsid w:val="00B57323"/>
    <w:rsid w:val="00B57CF5"/>
    <w:rsid w:val="00B60802"/>
    <w:rsid w:val="00B60A63"/>
    <w:rsid w:val="00B60BD3"/>
    <w:rsid w:val="00B60DAD"/>
    <w:rsid w:val="00B62162"/>
    <w:rsid w:val="00B6314A"/>
    <w:rsid w:val="00B63207"/>
    <w:rsid w:val="00B63A01"/>
    <w:rsid w:val="00B63A06"/>
    <w:rsid w:val="00B63F7D"/>
    <w:rsid w:val="00B64062"/>
    <w:rsid w:val="00B64F28"/>
    <w:rsid w:val="00B651AF"/>
    <w:rsid w:val="00B65D77"/>
    <w:rsid w:val="00B65F65"/>
    <w:rsid w:val="00B6631D"/>
    <w:rsid w:val="00B66FE0"/>
    <w:rsid w:val="00B67272"/>
    <w:rsid w:val="00B67416"/>
    <w:rsid w:val="00B6784A"/>
    <w:rsid w:val="00B678E3"/>
    <w:rsid w:val="00B7004A"/>
    <w:rsid w:val="00B70171"/>
    <w:rsid w:val="00B7187E"/>
    <w:rsid w:val="00B71A2F"/>
    <w:rsid w:val="00B71C3A"/>
    <w:rsid w:val="00B721EB"/>
    <w:rsid w:val="00B736D6"/>
    <w:rsid w:val="00B73C5E"/>
    <w:rsid w:val="00B73D2F"/>
    <w:rsid w:val="00B74D73"/>
    <w:rsid w:val="00B75F2C"/>
    <w:rsid w:val="00B7682F"/>
    <w:rsid w:val="00B768FF"/>
    <w:rsid w:val="00B76F27"/>
    <w:rsid w:val="00B76FB6"/>
    <w:rsid w:val="00B80267"/>
    <w:rsid w:val="00B808DE"/>
    <w:rsid w:val="00B80A24"/>
    <w:rsid w:val="00B81726"/>
    <w:rsid w:val="00B8220E"/>
    <w:rsid w:val="00B82DD9"/>
    <w:rsid w:val="00B830EC"/>
    <w:rsid w:val="00B83589"/>
    <w:rsid w:val="00B835A9"/>
    <w:rsid w:val="00B835D6"/>
    <w:rsid w:val="00B83AE7"/>
    <w:rsid w:val="00B83F58"/>
    <w:rsid w:val="00B84619"/>
    <w:rsid w:val="00B85839"/>
    <w:rsid w:val="00B85E98"/>
    <w:rsid w:val="00B869FC"/>
    <w:rsid w:val="00B8754B"/>
    <w:rsid w:val="00B90B86"/>
    <w:rsid w:val="00B91865"/>
    <w:rsid w:val="00B91AC3"/>
    <w:rsid w:val="00B91AE9"/>
    <w:rsid w:val="00B924A4"/>
    <w:rsid w:val="00B9281A"/>
    <w:rsid w:val="00B931A7"/>
    <w:rsid w:val="00B93A9A"/>
    <w:rsid w:val="00B94291"/>
    <w:rsid w:val="00B944A1"/>
    <w:rsid w:val="00B9488D"/>
    <w:rsid w:val="00B94E4C"/>
    <w:rsid w:val="00B94F43"/>
    <w:rsid w:val="00B95092"/>
    <w:rsid w:val="00B95311"/>
    <w:rsid w:val="00B9536D"/>
    <w:rsid w:val="00B9555D"/>
    <w:rsid w:val="00B95CB1"/>
    <w:rsid w:val="00B95DE6"/>
    <w:rsid w:val="00B96575"/>
    <w:rsid w:val="00B97068"/>
    <w:rsid w:val="00B97142"/>
    <w:rsid w:val="00B97DA2"/>
    <w:rsid w:val="00BA0632"/>
    <w:rsid w:val="00BA068D"/>
    <w:rsid w:val="00BA0DB1"/>
    <w:rsid w:val="00BA11AA"/>
    <w:rsid w:val="00BA1602"/>
    <w:rsid w:val="00BA1AE3"/>
    <w:rsid w:val="00BA26D5"/>
    <w:rsid w:val="00BA35A8"/>
    <w:rsid w:val="00BA4673"/>
    <w:rsid w:val="00BA4B02"/>
    <w:rsid w:val="00BA4B4B"/>
    <w:rsid w:val="00BA4EA5"/>
    <w:rsid w:val="00BA4FB6"/>
    <w:rsid w:val="00BA5567"/>
    <w:rsid w:val="00BA5F29"/>
    <w:rsid w:val="00BA62FC"/>
    <w:rsid w:val="00BA6D0D"/>
    <w:rsid w:val="00BB0073"/>
    <w:rsid w:val="00BB07ED"/>
    <w:rsid w:val="00BB087C"/>
    <w:rsid w:val="00BB0A3C"/>
    <w:rsid w:val="00BB0FD9"/>
    <w:rsid w:val="00BB2463"/>
    <w:rsid w:val="00BB2A04"/>
    <w:rsid w:val="00BB2B5F"/>
    <w:rsid w:val="00BB3041"/>
    <w:rsid w:val="00BB337C"/>
    <w:rsid w:val="00BB3C36"/>
    <w:rsid w:val="00BB3D68"/>
    <w:rsid w:val="00BB3E19"/>
    <w:rsid w:val="00BB40DA"/>
    <w:rsid w:val="00BB421E"/>
    <w:rsid w:val="00BB4E7B"/>
    <w:rsid w:val="00BB4FDF"/>
    <w:rsid w:val="00BB55BF"/>
    <w:rsid w:val="00BB5BBB"/>
    <w:rsid w:val="00BB6AD9"/>
    <w:rsid w:val="00BB70B0"/>
    <w:rsid w:val="00BB738A"/>
    <w:rsid w:val="00BB755A"/>
    <w:rsid w:val="00BB7D93"/>
    <w:rsid w:val="00BB7F56"/>
    <w:rsid w:val="00BC0C04"/>
    <w:rsid w:val="00BC1436"/>
    <w:rsid w:val="00BC1C05"/>
    <w:rsid w:val="00BC1DF6"/>
    <w:rsid w:val="00BC2C78"/>
    <w:rsid w:val="00BC2CCB"/>
    <w:rsid w:val="00BC336E"/>
    <w:rsid w:val="00BC34EF"/>
    <w:rsid w:val="00BC361B"/>
    <w:rsid w:val="00BC3858"/>
    <w:rsid w:val="00BC3A6B"/>
    <w:rsid w:val="00BC3ADA"/>
    <w:rsid w:val="00BC3BB6"/>
    <w:rsid w:val="00BC3ECB"/>
    <w:rsid w:val="00BC45F1"/>
    <w:rsid w:val="00BC5C75"/>
    <w:rsid w:val="00BC5E8B"/>
    <w:rsid w:val="00BC5EC1"/>
    <w:rsid w:val="00BC5F30"/>
    <w:rsid w:val="00BC68C8"/>
    <w:rsid w:val="00BC6CFA"/>
    <w:rsid w:val="00BC760F"/>
    <w:rsid w:val="00BC76A6"/>
    <w:rsid w:val="00BD0186"/>
    <w:rsid w:val="00BD11E5"/>
    <w:rsid w:val="00BD16EC"/>
    <w:rsid w:val="00BD22D5"/>
    <w:rsid w:val="00BD2C29"/>
    <w:rsid w:val="00BD3453"/>
    <w:rsid w:val="00BD3C37"/>
    <w:rsid w:val="00BD49A1"/>
    <w:rsid w:val="00BD49C1"/>
    <w:rsid w:val="00BD536D"/>
    <w:rsid w:val="00BD5952"/>
    <w:rsid w:val="00BD5D14"/>
    <w:rsid w:val="00BD6A35"/>
    <w:rsid w:val="00BD6C52"/>
    <w:rsid w:val="00BD6F25"/>
    <w:rsid w:val="00BD7BDF"/>
    <w:rsid w:val="00BD7FBB"/>
    <w:rsid w:val="00BE091F"/>
    <w:rsid w:val="00BE11DF"/>
    <w:rsid w:val="00BE1356"/>
    <w:rsid w:val="00BE17B9"/>
    <w:rsid w:val="00BE1BAD"/>
    <w:rsid w:val="00BE1CE1"/>
    <w:rsid w:val="00BE1D30"/>
    <w:rsid w:val="00BE1F8A"/>
    <w:rsid w:val="00BE22AA"/>
    <w:rsid w:val="00BE267E"/>
    <w:rsid w:val="00BE2A83"/>
    <w:rsid w:val="00BE3036"/>
    <w:rsid w:val="00BE312F"/>
    <w:rsid w:val="00BE3C2C"/>
    <w:rsid w:val="00BE3F4A"/>
    <w:rsid w:val="00BE4001"/>
    <w:rsid w:val="00BE4633"/>
    <w:rsid w:val="00BE4655"/>
    <w:rsid w:val="00BE53C7"/>
    <w:rsid w:val="00BE63CE"/>
    <w:rsid w:val="00BE6679"/>
    <w:rsid w:val="00BF0B78"/>
    <w:rsid w:val="00BF0E70"/>
    <w:rsid w:val="00BF11A9"/>
    <w:rsid w:val="00BF162E"/>
    <w:rsid w:val="00BF1697"/>
    <w:rsid w:val="00BF1BAF"/>
    <w:rsid w:val="00BF257C"/>
    <w:rsid w:val="00BF25B3"/>
    <w:rsid w:val="00BF2606"/>
    <w:rsid w:val="00BF28AC"/>
    <w:rsid w:val="00BF28ED"/>
    <w:rsid w:val="00BF2E07"/>
    <w:rsid w:val="00BF3020"/>
    <w:rsid w:val="00BF34FB"/>
    <w:rsid w:val="00BF38E9"/>
    <w:rsid w:val="00BF3991"/>
    <w:rsid w:val="00BF41DB"/>
    <w:rsid w:val="00BF4701"/>
    <w:rsid w:val="00BF4D7A"/>
    <w:rsid w:val="00BF4E40"/>
    <w:rsid w:val="00BF5105"/>
    <w:rsid w:val="00BF516A"/>
    <w:rsid w:val="00BF5D59"/>
    <w:rsid w:val="00BF62F3"/>
    <w:rsid w:val="00BF6B44"/>
    <w:rsid w:val="00BF6ECE"/>
    <w:rsid w:val="00BF715D"/>
    <w:rsid w:val="00BF71A8"/>
    <w:rsid w:val="00BF7654"/>
    <w:rsid w:val="00BF7746"/>
    <w:rsid w:val="00BF7C80"/>
    <w:rsid w:val="00C000F8"/>
    <w:rsid w:val="00C00767"/>
    <w:rsid w:val="00C01A3C"/>
    <w:rsid w:val="00C02835"/>
    <w:rsid w:val="00C03490"/>
    <w:rsid w:val="00C03F8A"/>
    <w:rsid w:val="00C045F8"/>
    <w:rsid w:val="00C048C4"/>
    <w:rsid w:val="00C04985"/>
    <w:rsid w:val="00C04D72"/>
    <w:rsid w:val="00C04DC3"/>
    <w:rsid w:val="00C04E1A"/>
    <w:rsid w:val="00C0592E"/>
    <w:rsid w:val="00C05B21"/>
    <w:rsid w:val="00C05BD7"/>
    <w:rsid w:val="00C066FC"/>
    <w:rsid w:val="00C068FF"/>
    <w:rsid w:val="00C06F9B"/>
    <w:rsid w:val="00C071C8"/>
    <w:rsid w:val="00C07F03"/>
    <w:rsid w:val="00C10FE8"/>
    <w:rsid w:val="00C11215"/>
    <w:rsid w:val="00C11D05"/>
    <w:rsid w:val="00C1211A"/>
    <w:rsid w:val="00C12273"/>
    <w:rsid w:val="00C12674"/>
    <w:rsid w:val="00C136FB"/>
    <w:rsid w:val="00C137A4"/>
    <w:rsid w:val="00C137B5"/>
    <w:rsid w:val="00C13A7F"/>
    <w:rsid w:val="00C13B8E"/>
    <w:rsid w:val="00C1485F"/>
    <w:rsid w:val="00C1491B"/>
    <w:rsid w:val="00C156BA"/>
    <w:rsid w:val="00C15869"/>
    <w:rsid w:val="00C15958"/>
    <w:rsid w:val="00C15C10"/>
    <w:rsid w:val="00C15C4A"/>
    <w:rsid w:val="00C160F3"/>
    <w:rsid w:val="00C16119"/>
    <w:rsid w:val="00C16147"/>
    <w:rsid w:val="00C16B9C"/>
    <w:rsid w:val="00C16CD7"/>
    <w:rsid w:val="00C16D96"/>
    <w:rsid w:val="00C16F5E"/>
    <w:rsid w:val="00C17A34"/>
    <w:rsid w:val="00C207FF"/>
    <w:rsid w:val="00C2127C"/>
    <w:rsid w:val="00C212E2"/>
    <w:rsid w:val="00C21471"/>
    <w:rsid w:val="00C219CE"/>
    <w:rsid w:val="00C21F48"/>
    <w:rsid w:val="00C2291B"/>
    <w:rsid w:val="00C2296B"/>
    <w:rsid w:val="00C229EC"/>
    <w:rsid w:val="00C22B9C"/>
    <w:rsid w:val="00C230C1"/>
    <w:rsid w:val="00C23169"/>
    <w:rsid w:val="00C23224"/>
    <w:rsid w:val="00C2395C"/>
    <w:rsid w:val="00C23D81"/>
    <w:rsid w:val="00C247DE"/>
    <w:rsid w:val="00C24EF4"/>
    <w:rsid w:val="00C25139"/>
    <w:rsid w:val="00C2531C"/>
    <w:rsid w:val="00C254B5"/>
    <w:rsid w:val="00C2625C"/>
    <w:rsid w:val="00C263C7"/>
    <w:rsid w:val="00C263FF"/>
    <w:rsid w:val="00C266A6"/>
    <w:rsid w:val="00C26A5B"/>
    <w:rsid w:val="00C2773D"/>
    <w:rsid w:val="00C27782"/>
    <w:rsid w:val="00C27CAB"/>
    <w:rsid w:val="00C307D5"/>
    <w:rsid w:val="00C3090C"/>
    <w:rsid w:val="00C3111F"/>
    <w:rsid w:val="00C31299"/>
    <w:rsid w:val="00C326A3"/>
    <w:rsid w:val="00C32BC9"/>
    <w:rsid w:val="00C3364C"/>
    <w:rsid w:val="00C33E75"/>
    <w:rsid w:val="00C3403F"/>
    <w:rsid w:val="00C34C13"/>
    <w:rsid w:val="00C34E62"/>
    <w:rsid w:val="00C34F4B"/>
    <w:rsid w:val="00C35223"/>
    <w:rsid w:val="00C352FC"/>
    <w:rsid w:val="00C3540B"/>
    <w:rsid w:val="00C3642B"/>
    <w:rsid w:val="00C37053"/>
    <w:rsid w:val="00C3729D"/>
    <w:rsid w:val="00C37809"/>
    <w:rsid w:val="00C379AD"/>
    <w:rsid w:val="00C40190"/>
    <w:rsid w:val="00C41551"/>
    <w:rsid w:val="00C41691"/>
    <w:rsid w:val="00C41DCE"/>
    <w:rsid w:val="00C4204C"/>
    <w:rsid w:val="00C42297"/>
    <w:rsid w:val="00C4265A"/>
    <w:rsid w:val="00C42D7A"/>
    <w:rsid w:val="00C43368"/>
    <w:rsid w:val="00C433EE"/>
    <w:rsid w:val="00C43546"/>
    <w:rsid w:val="00C437F4"/>
    <w:rsid w:val="00C439AC"/>
    <w:rsid w:val="00C43BB1"/>
    <w:rsid w:val="00C44558"/>
    <w:rsid w:val="00C447A4"/>
    <w:rsid w:val="00C44EA3"/>
    <w:rsid w:val="00C453B8"/>
    <w:rsid w:val="00C45571"/>
    <w:rsid w:val="00C457DB"/>
    <w:rsid w:val="00C462D5"/>
    <w:rsid w:val="00C50ECC"/>
    <w:rsid w:val="00C5198F"/>
    <w:rsid w:val="00C51CBD"/>
    <w:rsid w:val="00C51D3D"/>
    <w:rsid w:val="00C522C6"/>
    <w:rsid w:val="00C52739"/>
    <w:rsid w:val="00C53F28"/>
    <w:rsid w:val="00C550F2"/>
    <w:rsid w:val="00C56425"/>
    <w:rsid w:val="00C5650D"/>
    <w:rsid w:val="00C56818"/>
    <w:rsid w:val="00C56E8D"/>
    <w:rsid w:val="00C570C7"/>
    <w:rsid w:val="00C5798E"/>
    <w:rsid w:val="00C6092C"/>
    <w:rsid w:val="00C60ECA"/>
    <w:rsid w:val="00C61B96"/>
    <w:rsid w:val="00C61D89"/>
    <w:rsid w:val="00C620C7"/>
    <w:rsid w:val="00C624E3"/>
    <w:rsid w:val="00C62835"/>
    <w:rsid w:val="00C629E2"/>
    <w:rsid w:val="00C62ACC"/>
    <w:rsid w:val="00C62B5C"/>
    <w:rsid w:val="00C62C4B"/>
    <w:rsid w:val="00C631EE"/>
    <w:rsid w:val="00C6381E"/>
    <w:rsid w:val="00C63CC2"/>
    <w:rsid w:val="00C63F2E"/>
    <w:rsid w:val="00C64529"/>
    <w:rsid w:val="00C6495B"/>
    <w:rsid w:val="00C64D0F"/>
    <w:rsid w:val="00C65810"/>
    <w:rsid w:val="00C65BC0"/>
    <w:rsid w:val="00C65DC0"/>
    <w:rsid w:val="00C65E91"/>
    <w:rsid w:val="00C65FA5"/>
    <w:rsid w:val="00C6643D"/>
    <w:rsid w:val="00C6698B"/>
    <w:rsid w:val="00C670D2"/>
    <w:rsid w:val="00C700D2"/>
    <w:rsid w:val="00C70262"/>
    <w:rsid w:val="00C703F9"/>
    <w:rsid w:val="00C70DFB"/>
    <w:rsid w:val="00C722E7"/>
    <w:rsid w:val="00C723D5"/>
    <w:rsid w:val="00C72503"/>
    <w:rsid w:val="00C7251F"/>
    <w:rsid w:val="00C7252D"/>
    <w:rsid w:val="00C727A2"/>
    <w:rsid w:val="00C72BB8"/>
    <w:rsid w:val="00C736D6"/>
    <w:rsid w:val="00C73945"/>
    <w:rsid w:val="00C73B35"/>
    <w:rsid w:val="00C73FEC"/>
    <w:rsid w:val="00C74250"/>
    <w:rsid w:val="00C743B6"/>
    <w:rsid w:val="00C75211"/>
    <w:rsid w:val="00C7581B"/>
    <w:rsid w:val="00C75A17"/>
    <w:rsid w:val="00C767A2"/>
    <w:rsid w:val="00C76D5E"/>
    <w:rsid w:val="00C77967"/>
    <w:rsid w:val="00C77BBA"/>
    <w:rsid w:val="00C80310"/>
    <w:rsid w:val="00C80493"/>
    <w:rsid w:val="00C80E9C"/>
    <w:rsid w:val="00C81AB1"/>
    <w:rsid w:val="00C81DEA"/>
    <w:rsid w:val="00C82953"/>
    <w:rsid w:val="00C82B0E"/>
    <w:rsid w:val="00C82C84"/>
    <w:rsid w:val="00C82D5B"/>
    <w:rsid w:val="00C839E6"/>
    <w:rsid w:val="00C839FD"/>
    <w:rsid w:val="00C83EC1"/>
    <w:rsid w:val="00C8434F"/>
    <w:rsid w:val="00C8438F"/>
    <w:rsid w:val="00C85367"/>
    <w:rsid w:val="00C85DD2"/>
    <w:rsid w:val="00C8611C"/>
    <w:rsid w:val="00C86163"/>
    <w:rsid w:val="00C86212"/>
    <w:rsid w:val="00C86679"/>
    <w:rsid w:val="00C86B2D"/>
    <w:rsid w:val="00C86E64"/>
    <w:rsid w:val="00C86FD6"/>
    <w:rsid w:val="00C8764B"/>
    <w:rsid w:val="00C90279"/>
    <w:rsid w:val="00C90629"/>
    <w:rsid w:val="00C90C6C"/>
    <w:rsid w:val="00C90CDB"/>
    <w:rsid w:val="00C918E9"/>
    <w:rsid w:val="00C91B04"/>
    <w:rsid w:val="00C9259B"/>
    <w:rsid w:val="00C92706"/>
    <w:rsid w:val="00C92D6F"/>
    <w:rsid w:val="00C92EB6"/>
    <w:rsid w:val="00C9326F"/>
    <w:rsid w:val="00C9335A"/>
    <w:rsid w:val="00C939B1"/>
    <w:rsid w:val="00C9437F"/>
    <w:rsid w:val="00C950C3"/>
    <w:rsid w:val="00C954FF"/>
    <w:rsid w:val="00C95B3C"/>
    <w:rsid w:val="00C95E93"/>
    <w:rsid w:val="00C95F28"/>
    <w:rsid w:val="00C97BA0"/>
    <w:rsid w:val="00CA004F"/>
    <w:rsid w:val="00CA026E"/>
    <w:rsid w:val="00CA05DA"/>
    <w:rsid w:val="00CA10F0"/>
    <w:rsid w:val="00CA12B6"/>
    <w:rsid w:val="00CA1472"/>
    <w:rsid w:val="00CA183A"/>
    <w:rsid w:val="00CA19B9"/>
    <w:rsid w:val="00CA1AA5"/>
    <w:rsid w:val="00CA27E2"/>
    <w:rsid w:val="00CA3379"/>
    <w:rsid w:val="00CA3706"/>
    <w:rsid w:val="00CA3DFA"/>
    <w:rsid w:val="00CA3FEA"/>
    <w:rsid w:val="00CA44FD"/>
    <w:rsid w:val="00CA52A0"/>
    <w:rsid w:val="00CA6190"/>
    <w:rsid w:val="00CA66F5"/>
    <w:rsid w:val="00CA6DDE"/>
    <w:rsid w:val="00CA6EC2"/>
    <w:rsid w:val="00CA77E2"/>
    <w:rsid w:val="00CA7BB8"/>
    <w:rsid w:val="00CB0681"/>
    <w:rsid w:val="00CB085D"/>
    <w:rsid w:val="00CB1512"/>
    <w:rsid w:val="00CB1AE2"/>
    <w:rsid w:val="00CB1C9E"/>
    <w:rsid w:val="00CB23E0"/>
    <w:rsid w:val="00CB27AC"/>
    <w:rsid w:val="00CB309F"/>
    <w:rsid w:val="00CB36DA"/>
    <w:rsid w:val="00CB39FE"/>
    <w:rsid w:val="00CB3BF1"/>
    <w:rsid w:val="00CB3FCB"/>
    <w:rsid w:val="00CB406A"/>
    <w:rsid w:val="00CB41C0"/>
    <w:rsid w:val="00CB4473"/>
    <w:rsid w:val="00CB499F"/>
    <w:rsid w:val="00CB7A3D"/>
    <w:rsid w:val="00CB7BB0"/>
    <w:rsid w:val="00CB7BC5"/>
    <w:rsid w:val="00CB7F43"/>
    <w:rsid w:val="00CC0329"/>
    <w:rsid w:val="00CC046F"/>
    <w:rsid w:val="00CC0C92"/>
    <w:rsid w:val="00CC1B29"/>
    <w:rsid w:val="00CC1B3F"/>
    <w:rsid w:val="00CC1C38"/>
    <w:rsid w:val="00CC2056"/>
    <w:rsid w:val="00CC2089"/>
    <w:rsid w:val="00CC347A"/>
    <w:rsid w:val="00CC34FE"/>
    <w:rsid w:val="00CC37FA"/>
    <w:rsid w:val="00CC39DA"/>
    <w:rsid w:val="00CC3A4A"/>
    <w:rsid w:val="00CC3E3C"/>
    <w:rsid w:val="00CC41DD"/>
    <w:rsid w:val="00CC4AAC"/>
    <w:rsid w:val="00CC4C46"/>
    <w:rsid w:val="00CC4F2B"/>
    <w:rsid w:val="00CC528D"/>
    <w:rsid w:val="00CC5852"/>
    <w:rsid w:val="00CC593E"/>
    <w:rsid w:val="00CC5FA4"/>
    <w:rsid w:val="00CC6125"/>
    <w:rsid w:val="00CC6DF9"/>
    <w:rsid w:val="00CC6F21"/>
    <w:rsid w:val="00CC70AC"/>
    <w:rsid w:val="00CC731E"/>
    <w:rsid w:val="00CC7A6F"/>
    <w:rsid w:val="00CD0174"/>
    <w:rsid w:val="00CD036C"/>
    <w:rsid w:val="00CD0F0D"/>
    <w:rsid w:val="00CD0F0F"/>
    <w:rsid w:val="00CD1139"/>
    <w:rsid w:val="00CD257A"/>
    <w:rsid w:val="00CD2E37"/>
    <w:rsid w:val="00CD2EE7"/>
    <w:rsid w:val="00CD3405"/>
    <w:rsid w:val="00CD3652"/>
    <w:rsid w:val="00CD3D36"/>
    <w:rsid w:val="00CD455B"/>
    <w:rsid w:val="00CD4636"/>
    <w:rsid w:val="00CD4B6B"/>
    <w:rsid w:val="00CD4E7F"/>
    <w:rsid w:val="00CD6443"/>
    <w:rsid w:val="00CD6699"/>
    <w:rsid w:val="00CD6EA1"/>
    <w:rsid w:val="00CD7161"/>
    <w:rsid w:val="00CE107E"/>
    <w:rsid w:val="00CE1E29"/>
    <w:rsid w:val="00CE25D2"/>
    <w:rsid w:val="00CE288C"/>
    <w:rsid w:val="00CE2B97"/>
    <w:rsid w:val="00CE2E85"/>
    <w:rsid w:val="00CE301E"/>
    <w:rsid w:val="00CE3103"/>
    <w:rsid w:val="00CE3633"/>
    <w:rsid w:val="00CE4012"/>
    <w:rsid w:val="00CE40C7"/>
    <w:rsid w:val="00CE4278"/>
    <w:rsid w:val="00CE45F7"/>
    <w:rsid w:val="00CE506D"/>
    <w:rsid w:val="00CE5914"/>
    <w:rsid w:val="00CE6270"/>
    <w:rsid w:val="00CE6542"/>
    <w:rsid w:val="00CE69D3"/>
    <w:rsid w:val="00CE6EA5"/>
    <w:rsid w:val="00CE72BE"/>
    <w:rsid w:val="00CE755F"/>
    <w:rsid w:val="00CE7C91"/>
    <w:rsid w:val="00CE7DB5"/>
    <w:rsid w:val="00CE7F44"/>
    <w:rsid w:val="00CF08B2"/>
    <w:rsid w:val="00CF246C"/>
    <w:rsid w:val="00CF2D5F"/>
    <w:rsid w:val="00CF308B"/>
    <w:rsid w:val="00CF3EE2"/>
    <w:rsid w:val="00CF5A83"/>
    <w:rsid w:val="00CF5C59"/>
    <w:rsid w:val="00CF6129"/>
    <w:rsid w:val="00CF69F8"/>
    <w:rsid w:val="00CF6CC0"/>
    <w:rsid w:val="00CF6FAD"/>
    <w:rsid w:val="00CF7D91"/>
    <w:rsid w:val="00D00100"/>
    <w:rsid w:val="00D0017A"/>
    <w:rsid w:val="00D0051C"/>
    <w:rsid w:val="00D0075E"/>
    <w:rsid w:val="00D00932"/>
    <w:rsid w:val="00D00B87"/>
    <w:rsid w:val="00D0104C"/>
    <w:rsid w:val="00D010C2"/>
    <w:rsid w:val="00D01202"/>
    <w:rsid w:val="00D01339"/>
    <w:rsid w:val="00D0168C"/>
    <w:rsid w:val="00D01793"/>
    <w:rsid w:val="00D03BC0"/>
    <w:rsid w:val="00D03D21"/>
    <w:rsid w:val="00D03D3A"/>
    <w:rsid w:val="00D040E7"/>
    <w:rsid w:val="00D04204"/>
    <w:rsid w:val="00D046B5"/>
    <w:rsid w:val="00D04FF5"/>
    <w:rsid w:val="00D05F90"/>
    <w:rsid w:val="00D06601"/>
    <w:rsid w:val="00D069DE"/>
    <w:rsid w:val="00D06CA6"/>
    <w:rsid w:val="00D06E14"/>
    <w:rsid w:val="00D07277"/>
    <w:rsid w:val="00D07292"/>
    <w:rsid w:val="00D0790F"/>
    <w:rsid w:val="00D07B44"/>
    <w:rsid w:val="00D07DF8"/>
    <w:rsid w:val="00D101A7"/>
    <w:rsid w:val="00D1052B"/>
    <w:rsid w:val="00D105F9"/>
    <w:rsid w:val="00D109F4"/>
    <w:rsid w:val="00D11656"/>
    <w:rsid w:val="00D11BD9"/>
    <w:rsid w:val="00D123E2"/>
    <w:rsid w:val="00D12987"/>
    <w:rsid w:val="00D12A59"/>
    <w:rsid w:val="00D13E37"/>
    <w:rsid w:val="00D1500B"/>
    <w:rsid w:val="00D152E4"/>
    <w:rsid w:val="00D15FCA"/>
    <w:rsid w:val="00D160EF"/>
    <w:rsid w:val="00D16190"/>
    <w:rsid w:val="00D164ED"/>
    <w:rsid w:val="00D16BDF"/>
    <w:rsid w:val="00D16E28"/>
    <w:rsid w:val="00D17678"/>
    <w:rsid w:val="00D201D7"/>
    <w:rsid w:val="00D20885"/>
    <w:rsid w:val="00D20BD7"/>
    <w:rsid w:val="00D20D72"/>
    <w:rsid w:val="00D21505"/>
    <w:rsid w:val="00D219AC"/>
    <w:rsid w:val="00D21E04"/>
    <w:rsid w:val="00D221AC"/>
    <w:rsid w:val="00D22A46"/>
    <w:rsid w:val="00D23169"/>
    <w:rsid w:val="00D2348A"/>
    <w:rsid w:val="00D24060"/>
    <w:rsid w:val="00D24870"/>
    <w:rsid w:val="00D24A92"/>
    <w:rsid w:val="00D252A7"/>
    <w:rsid w:val="00D25A5B"/>
    <w:rsid w:val="00D26336"/>
    <w:rsid w:val="00D26787"/>
    <w:rsid w:val="00D26F63"/>
    <w:rsid w:val="00D27ACB"/>
    <w:rsid w:val="00D27E11"/>
    <w:rsid w:val="00D30314"/>
    <w:rsid w:val="00D3036A"/>
    <w:rsid w:val="00D3037B"/>
    <w:rsid w:val="00D309E7"/>
    <w:rsid w:val="00D30AA4"/>
    <w:rsid w:val="00D312DA"/>
    <w:rsid w:val="00D31F93"/>
    <w:rsid w:val="00D323BE"/>
    <w:rsid w:val="00D325D2"/>
    <w:rsid w:val="00D326E6"/>
    <w:rsid w:val="00D32AE3"/>
    <w:rsid w:val="00D32B37"/>
    <w:rsid w:val="00D3367B"/>
    <w:rsid w:val="00D33772"/>
    <w:rsid w:val="00D3436E"/>
    <w:rsid w:val="00D34D91"/>
    <w:rsid w:val="00D35622"/>
    <w:rsid w:val="00D36BF6"/>
    <w:rsid w:val="00D374BD"/>
    <w:rsid w:val="00D376C9"/>
    <w:rsid w:val="00D37FCA"/>
    <w:rsid w:val="00D402B2"/>
    <w:rsid w:val="00D402B6"/>
    <w:rsid w:val="00D4101E"/>
    <w:rsid w:val="00D4223F"/>
    <w:rsid w:val="00D422F3"/>
    <w:rsid w:val="00D43F07"/>
    <w:rsid w:val="00D44149"/>
    <w:rsid w:val="00D442F0"/>
    <w:rsid w:val="00D44AFF"/>
    <w:rsid w:val="00D44C2E"/>
    <w:rsid w:val="00D458BF"/>
    <w:rsid w:val="00D45AE6"/>
    <w:rsid w:val="00D46C23"/>
    <w:rsid w:val="00D4712C"/>
    <w:rsid w:val="00D47459"/>
    <w:rsid w:val="00D474D5"/>
    <w:rsid w:val="00D47AC6"/>
    <w:rsid w:val="00D47C14"/>
    <w:rsid w:val="00D47CB3"/>
    <w:rsid w:val="00D500FB"/>
    <w:rsid w:val="00D50329"/>
    <w:rsid w:val="00D504E8"/>
    <w:rsid w:val="00D51AB1"/>
    <w:rsid w:val="00D51BEC"/>
    <w:rsid w:val="00D5295E"/>
    <w:rsid w:val="00D53591"/>
    <w:rsid w:val="00D53CCB"/>
    <w:rsid w:val="00D54000"/>
    <w:rsid w:val="00D558DC"/>
    <w:rsid w:val="00D55A69"/>
    <w:rsid w:val="00D56DA6"/>
    <w:rsid w:val="00D56F22"/>
    <w:rsid w:val="00D57A3B"/>
    <w:rsid w:val="00D57F64"/>
    <w:rsid w:val="00D6027B"/>
    <w:rsid w:val="00D606CA"/>
    <w:rsid w:val="00D60801"/>
    <w:rsid w:val="00D60C1E"/>
    <w:rsid w:val="00D60C2B"/>
    <w:rsid w:val="00D61B35"/>
    <w:rsid w:val="00D6216C"/>
    <w:rsid w:val="00D62882"/>
    <w:rsid w:val="00D639EA"/>
    <w:rsid w:val="00D6408C"/>
    <w:rsid w:val="00D644BA"/>
    <w:rsid w:val="00D65122"/>
    <w:rsid w:val="00D657E2"/>
    <w:rsid w:val="00D65B23"/>
    <w:rsid w:val="00D660A2"/>
    <w:rsid w:val="00D66426"/>
    <w:rsid w:val="00D664E1"/>
    <w:rsid w:val="00D6656E"/>
    <w:rsid w:val="00D665BA"/>
    <w:rsid w:val="00D6663C"/>
    <w:rsid w:val="00D66C27"/>
    <w:rsid w:val="00D66CDB"/>
    <w:rsid w:val="00D66E84"/>
    <w:rsid w:val="00D6731B"/>
    <w:rsid w:val="00D6745F"/>
    <w:rsid w:val="00D67492"/>
    <w:rsid w:val="00D67C0F"/>
    <w:rsid w:val="00D701AA"/>
    <w:rsid w:val="00D70552"/>
    <w:rsid w:val="00D7076A"/>
    <w:rsid w:val="00D713A3"/>
    <w:rsid w:val="00D7146C"/>
    <w:rsid w:val="00D72681"/>
    <w:rsid w:val="00D72ADF"/>
    <w:rsid w:val="00D72C20"/>
    <w:rsid w:val="00D73F26"/>
    <w:rsid w:val="00D75C2E"/>
    <w:rsid w:val="00D764E1"/>
    <w:rsid w:val="00D76CB1"/>
    <w:rsid w:val="00D76E36"/>
    <w:rsid w:val="00D776DD"/>
    <w:rsid w:val="00D778FC"/>
    <w:rsid w:val="00D77ADD"/>
    <w:rsid w:val="00D80007"/>
    <w:rsid w:val="00D81449"/>
    <w:rsid w:val="00D81E6C"/>
    <w:rsid w:val="00D82447"/>
    <w:rsid w:val="00D82E34"/>
    <w:rsid w:val="00D82F71"/>
    <w:rsid w:val="00D847DC"/>
    <w:rsid w:val="00D84B15"/>
    <w:rsid w:val="00D84E61"/>
    <w:rsid w:val="00D85038"/>
    <w:rsid w:val="00D85600"/>
    <w:rsid w:val="00D857F5"/>
    <w:rsid w:val="00D85923"/>
    <w:rsid w:val="00D85CB8"/>
    <w:rsid w:val="00D8634E"/>
    <w:rsid w:val="00D867CE"/>
    <w:rsid w:val="00D86805"/>
    <w:rsid w:val="00D86D1F"/>
    <w:rsid w:val="00D870CE"/>
    <w:rsid w:val="00D8712E"/>
    <w:rsid w:val="00D8718E"/>
    <w:rsid w:val="00D873BF"/>
    <w:rsid w:val="00D87A0A"/>
    <w:rsid w:val="00D900EC"/>
    <w:rsid w:val="00D90792"/>
    <w:rsid w:val="00D910C3"/>
    <w:rsid w:val="00D914E4"/>
    <w:rsid w:val="00D9150B"/>
    <w:rsid w:val="00D91A61"/>
    <w:rsid w:val="00D91C9A"/>
    <w:rsid w:val="00D91ED9"/>
    <w:rsid w:val="00D94182"/>
    <w:rsid w:val="00D94B66"/>
    <w:rsid w:val="00D95699"/>
    <w:rsid w:val="00D96587"/>
    <w:rsid w:val="00D96D77"/>
    <w:rsid w:val="00D96DBB"/>
    <w:rsid w:val="00D97526"/>
    <w:rsid w:val="00D97698"/>
    <w:rsid w:val="00D97DFD"/>
    <w:rsid w:val="00DA01C7"/>
    <w:rsid w:val="00DA0202"/>
    <w:rsid w:val="00DA0657"/>
    <w:rsid w:val="00DA0883"/>
    <w:rsid w:val="00DA1170"/>
    <w:rsid w:val="00DA1609"/>
    <w:rsid w:val="00DA1D58"/>
    <w:rsid w:val="00DA2562"/>
    <w:rsid w:val="00DA2714"/>
    <w:rsid w:val="00DA31CB"/>
    <w:rsid w:val="00DA3A88"/>
    <w:rsid w:val="00DA41DB"/>
    <w:rsid w:val="00DA41EC"/>
    <w:rsid w:val="00DA4669"/>
    <w:rsid w:val="00DA4BAF"/>
    <w:rsid w:val="00DA4CD2"/>
    <w:rsid w:val="00DA5214"/>
    <w:rsid w:val="00DA5681"/>
    <w:rsid w:val="00DA56E2"/>
    <w:rsid w:val="00DA79F3"/>
    <w:rsid w:val="00DA7A9D"/>
    <w:rsid w:val="00DA7AB7"/>
    <w:rsid w:val="00DA7DB2"/>
    <w:rsid w:val="00DA7E1B"/>
    <w:rsid w:val="00DB00DF"/>
    <w:rsid w:val="00DB0139"/>
    <w:rsid w:val="00DB0707"/>
    <w:rsid w:val="00DB0873"/>
    <w:rsid w:val="00DB08B5"/>
    <w:rsid w:val="00DB1033"/>
    <w:rsid w:val="00DB1199"/>
    <w:rsid w:val="00DB1341"/>
    <w:rsid w:val="00DB1614"/>
    <w:rsid w:val="00DB165A"/>
    <w:rsid w:val="00DB25E3"/>
    <w:rsid w:val="00DB2D93"/>
    <w:rsid w:val="00DB313A"/>
    <w:rsid w:val="00DB363E"/>
    <w:rsid w:val="00DB5162"/>
    <w:rsid w:val="00DB5227"/>
    <w:rsid w:val="00DB5AE8"/>
    <w:rsid w:val="00DB5E05"/>
    <w:rsid w:val="00DB68B9"/>
    <w:rsid w:val="00DB6D46"/>
    <w:rsid w:val="00DB70A1"/>
    <w:rsid w:val="00DB74F2"/>
    <w:rsid w:val="00DB776E"/>
    <w:rsid w:val="00DB7A53"/>
    <w:rsid w:val="00DB7C6C"/>
    <w:rsid w:val="00DB7F0C"/>
    <w:rsid w:val="00DC01BB"/>
    <w:rsid w:val="00DC067E"/>
    <w:rsid w:val="00DC0774"/>
    <w:rsid w:val="00DC0D46"/>
    <w:rsid w:val="00DC1182"/>
    <w:rsid w:val="00DC1629"/>
    <w:rsid w:val="00DC17BA"/>
    <w:rsid w:val="00DC183D"/>
    <w:rsid w:val="00DC1ACF"/>
    <w:rsid w:val="00DC2879"/>
    <w:rsid w:val="00DC29C5"/>
    <w:rsid w:val="00DC3872"/>
    <w:rsid w:val="00DC3FEF"/>
    <w:rsid w:val="00DC4913"/>
    <w:rsid w:val="00DC4F5F"/>
    <w:rsid w:val="00DC52DD"/>
    <w:rsid w:val="00DC65A5"/>
    <w:rsid w:val="00DC6746"/>
    <w:rsid w:val="00DC67AF"/>
    <w:rsid w:val="00DC6BB5"/>
    <w:rsid w:val="00DC719C"/>
    <w:rsid w:val="00DD03B5"/>
    <w:rsid w:val="00DD0AB0"/>
    <w:rsid w:val="00DD0C42"/>
    <w:rsid w:val="00DD0D54"/>
    <w:rsid w:val="00DD112C"/>
    <w:rsid w:val="00DD1186"/>
    <w:rsid w:val="00DD16E0"/>
    <w:rsid w:val="00DD1890"/>
    <w:rsid w:val="00DD19C3"/>
    <w:rsid w:val="00DD24EC"/>
    <w:rsid w:val="00DD2815"/>
    <w:rsid w:val="00DD2D98"/>
    <w:rsid w:val="00DD4319"/>
    <w:rsid w:val="00DD44D5"/>
    <w:rsid w:val="00DD5381"/>
    <w:rsid w:val="00DD5619"/>
    <w:rsid w:val="00DD5644"/>
    <w:rsid w:val="00DD5803"/>
    <w:rsid w:val="00DD5E65"/>
    <w:rsid w:val="00DD6650"/>
    <w:rsid w:val="00DD6821"/>
    <w:rsid w:val="00DD6C8B"/>
    <w:rsid w:val="00DD72DB"/>
    <w:rsid w:val="00DD741F"/>
    <w:rsid w:val="00DD7485"/>
    <w:rsid w:val="00DD7DAF"/>
    <w:rsid w:val="00DE0F9F"/>
    <w:rsid w:val="00DE1427"/>
    <w:rsid w:val="00DE1582"/>
    <w:rsid w:val="00DE1934"/>
    <w:rsid w:val="00DE1A17"/>
    <w:rsid w:val="00DE1B88"/>
    <w:rsid w:val="00DE203C"/>
    <w:rsid w:val="00DE22D8"/>
    <w:rsid w:val="00DE230E"/>
    <w:rsid w:val="00DE2551"/>
    <w:rsid w:val="00DE35B3"/>
    <w:rsid w:val="00DE3856"/>
    <w:rsid w:val="00DE3BAF"/>
    <w:rsid w:val="00DE42BB"/>
    <w:rsid w:val="00DE4FAC"/>
    <w:rsid w:val="00DE5984"/>
    <w:rsid w:val="00DE5A26"/>
    <w:rsid w:val="00DE5B94"/>
    <w:rsid w:val="00DE5D53"/>
    <w:rsid w:val="00DE5E50"/>
    <w:rsid w:val="00DE6007"/>
    <w:rsid w:val="00DE62C2"/>
    <w:rsid w:val="00DE6944"/>
    <w:rsid w:val="00DE6CF8"/>
    <w:rsid w:val="00DE7ADD"/>
    <w:rsid w:val="00DE7E62"/>
    <w:rsid w:val="00DE7FD0"/>
    <w:rsid w:val="00DF0643"/>
    <w:rsid w:val="00DF0923"/>
    <w:rsid w:val="00DF0AD0"/>
    <w:rsid w:val="00DF0F29"/>
    <w:rsid w:val="00DF10A6"/>
    <w:rsid w:val="00DF139B"/>
    <w:rsid w:val="00DF1C8D"/>
    <w:rsid w:val="00DF2026"/>
    <w:rsid w:val="00DF22FF"/>
    <w:rsid w:val="00DF28D4"/>
    <w:rsid w:val="00DF39B1"/>
    <w:rsid w:val="00DF3ED7"/>
    <w:rsid w:val="00DF419A"/>
    <w:rsid w:val="00DF4D6E"/>
    <w:rsid w:val="00DF4F54"/>
    <w:rsid w:val="00DF5821"/>
    <w:rsid w:val="00DF6925"/>
    <w:rsid w:val="00DF7B14"/>
    <w:rsid w:val="00DF7C4A"/>
    <w:rsid w:val="00E00007"/>
    <w:rsid w:val="00E0038D"/>
    <w:rsid w:val="00E0178A"/>
    <w:rsid w:val="00E02098"/>
    <w:rsid w:val="00E0232F"/>
    <w:rsid w:val="00E0274D"/>
    <w:rsid w:val="00E029C0"/>
    <w:rsid w:val="00E02EE2"/>
    <w:rsid w:val="00E03016"/>
    <w:rsid w:val="00E03391"/>
    <w:rsid w:val="00E043A7"/>
    <w:rsid w:val="00E0443C"/>
    <w:rsid w:val="00E05328"/>
    <w:rsid w:val="00E056D8"/>
    <w:rsid w:val="00E05E12"/>
    <w:rsid w:val="00E06213"/>
    <w:rsid w:val="00E0626E"/>
    <w:rsid w:val="00E06654"/>
    <w:rsid w:val="00E07435"/>
    <w:rsid w:val="00E075A8"/>
    <w:rsid w:val="00E07A41"/>
    <w:rsid w:val="00E100BE"/>
    <w:rsid w:val="00E100BF"/>
    <w:rsid w:val="00E111A8"/>
    <w:rsid w:val="00E11720"/>
    <w:rsid w:val="00E11862"/>
    <w:rsid w:val="00E11E7F"/>
    <w:rsid w:val="00E13CB6"/>
    <w:rsid w:val="00E13EDF"/>
    <w:rsid w:val="00E147AE"/>
    <w:rsid w:val="00E148E7"/>
    <w:rsid w:val="00E14D54"/>
    <w:rsid w:val="00E1592B"/>
    <w:rsid w:val="00E15AB1"/>
    <w:rsid w:val="00E15D4A"/>
    <w:rsid w:val="00E16272"/>
    <w:rsid w:val="00E16517"/>
    <w:rsid w:val="00E16672"/>
    <w:rsid w:val="00E16BC4"/>
    <w:rsid w:val="00E17530"/>
    <w:rsid w:val="00E17688"/>
    <w:rsid w:val="00E1798B"/>
    <w:rsid w:val="00E17C10"/>
    <w:rsid w:val="00E20866"/>
    <w:rsid w:val="00E21343"/>
    <w:rsid w:val="00E2157E"/>
    <w:rsid w:val="00E216BF"/>
    <w:rsid w:val="00E21860"/>
    <w:rsid w:val="00E21BAC"/>
    <w:rsid w:val="00E222C8"/>
    <w:rsid w:val="00E22379"/>
    <w:rsid w:val="00E22736"/>
    <w:rsid w:val="00E23287"/>
    <w:rsid w:val="00E232F5"/>
    <w:rsid w:val="00E2373E"/>
    <w:rsid w:val="00E2395C"/>
    <w:rsid w:val="00E240BE"/>
    <w:rsid w:val="00E250FD"/>
    <w:rsid w:val="00E25515"/>
    <w:rsid w:val="00E25ACC"/>
    <w:rsid w:val="00E25F06"/>
    <w:rsid w:val="00E263D0"/>
    <w:rsid w:val="00E2698A"/>
    <w:rsid w:val="00E26BA4"/>
    <w:rsid w:val="00E27162"/>
    <w:rsid w:val="00E27436"/>
    <w:rsid w:val="00E27465"/>
    <w:rsid w:val="00E27663"/>
    <w:rsid w:val="00E27811"/>
    <w:rsid w:val="00E30144"/>
    <w:rsid w:val="00E3081B"/>
    <w:rsid w:val="00E30B1E"/>
    <w:rsid w:val="00E30D40"/>
    <w:rsid w:val="00E30D95"/>
    <w:rsid w:val="00E30EBB"/>
    <w:rsid w:val="00E3110A"/>
    <w:rsid w:val="00E318AA"/>
    <w:rsid w:val="00E32341"/>
    <w:rsid w:val="00E327C8"/>
    <w:rsid w:val="00E32838"/>
    <w:rsid w:val="00E328AB"/>
    <w:rsid w:val="00E3303E"/>
    <w:rsid w:val="00E337AE"/>
    <w:rsid w:val="00E33808"/>
    <w:rsid w:val="00E33952"/>
    <w:rsid w:val="00E33BD1"/>
    <w:rsid w:val="00E33D8C"/>
    <w:rsid w:val="00E340BE"/>
    <w:rsid w:val="00E3453C"/>
    <w:rsid w:val="00E3474C"/>
    <w:rsid w:val="00E35330"/>
    <w:rsid w:val="00E35CA1"/>
    <w:rsid w:val="00E35D3A"/>
    <w:rsid w:val="00E36227"/>
    <w:rsid w:val="00E3677C"/>
    <w:rsid w:val="00E36A49"/>
    <w:rsid w:val="00E36DE8"/>
    <w:rsid w:val="00E36FBE"/>
    <w:rsid w:val="00E37277"/>
    <w:rsid w:val="00E377F4"/>
    <w:rsid w:val="00E40AE3"/>
    <w:rsid w:val="00E4181A"/>
    <w:rsid w:val="00E41909"/>
    <w:rsid w:val="00E41ACA"/>
    <w:rsid w:val="00E42136"/>
    <w:rsid w:val="00E4220F"/>
    <w:rsid w:val="00E427C2"/>
    <w:rsid w:val="00E42976"/>
    <w:rsid w:val="00E43AC6"/>
    <w:rsid w:val="00E44873"/>
    <w:rsid w:val="00E449BD"/>
    <w:rsid w:val="00E45294"/>
    <w:rsid w:val="00E46401"/>
    <w:rsid w:val="00E4652B"/>
    <w:rsid w:val="00E46965"/>
    <w:rsid w:val="00E46EAB"/>
    <w:rsid w:val="00E47050"/>
    <w:rsid w:val="00E47201"/>
    <w:rsid w:val="00E473F1"/>
    <w:rsid w:val="00E47694"/>
    <w:rsid w:val="00E4789E"/>
    <w:rsid w:val="00E47AB5"/>
    <w:rsid w:val="00E47F32"/>
    <w:rsid w:val="00E50643"/>
    <w:rsid w:val="00E50838"/>
    <w:rsid w:val="00E50F49"/>
    <w:rsid w:val="00E5113D"/>
    <w:rsid w:val="00E530DD"/>
    <w:rsid w:val="00E530F7"/>
    <w:rsid w:val="00E55039"/>
    <w:rsid w:val="00E56CD5"/>
    <w:rsid w:val="00E57297"/>
    <w:rsid w:val="00E57416"/>
    <w:rsid w:val="00E576D4"/>
    <w:rsid w:val="00E579D1"/>
    <w:rsid w:val="00E57B17"/>
    <w:rsid w:val="00E57D71"/>
    <w:rsid w:val="00E60F1A"/>
    <w:rsid w:val="00E60FC5"/>
    <w:rsid w:val="00E61AAD"/>
    <w:rsid w:val="00E61BB4"/>
    <w:rsid w:val="00E6203F"/>
    <w:rsid w:val="00E62504"/>
    <w:rsid w:val="00E6302A"/>
    <w:rsid w:val="00E632F6"/>
    <w:rsid w:val="00E63453"/>
    <w:rsid w:val="00E637A6"/>
    <w:rsid w:val="00E63EEE"/>
    <w:rsid w:val="00E6403D"/>
    <w:rsid w:val="00E640FC"/>
    <w:rsid w:val="00E64F2B"/>
    <w:rsid w:val="00E6548D"/>
    <w:rsid w:val="00E6571B"/>
    <w:rsid w:val="00E65BE4"/>
    <w:rsid w:val="00E66BC8"/>
    <w:rsid w:val="00E66C5D"/>
    <w:rsid w:val="00E67314"/>
    <w:rsid w:val="00E677D3"/>
    <w:rsid w:val="00E70A32"/>
    <w:rsid w:val="00E717AA"/>
    <w:rsid w:val="00E719EA"/>
    <w:rsid w:val="00E72944"/>
    <w:rsid w:val="00E738A9"/>
    <w:rsid w:val="00E73CC1"/>
    <w:rsid w:val="00E745AC"/>
    <w:rsid w:val="00E74FF2"/>
    <w:rsid w:val="00E755B2"/>
    <w:rsid w:val="00E75619"/>
    <w:rsid w:val="00E75D70"/>
    <w:rsid w:val="00E7628E"/>
    <w:rsid w:val="00E76B35"/>
    <w:rsid w:val="00E76CA3"/>
    <w:rsid w:val="00E801BC"/>
    <w:rsid w:val="00E8053B"/>
    <w:rsid w:val="00E8063A"/>
    <w:rsid w:val="00E80AE8"/>
    <w:rsid w:val="00E80F01"/>
    <w:rsid w:val="00E81135"/>
    <w:rsid w:val="00E81702"/>
    <w:rsid w:val="00E817C7"/>
    <w:rsid w:val="00E81BDA"/>
    <w:rsid w:val="00E81CFA"/>
    <w:rsid w:val="00E828C0"/>
    <w:rsid w:val="00E82F53"/>
    <w:rsid w:val="00E83A04"/>
    <w:rsid w:val="00E84500"/>
    <w:rsid w:val="00E84CC6"/>
    <w:rsid w:val="00E859E0"/>
    <w:rsid w:val="00E85F04"/>
    <w:rsid w:val="00E8601C"/>
    <w:rsid w:val="00E86801"/>
    <w:rsid w:val="00E86D38"/>
    <w:rsid w:val="00E86F66"/>
    <w:rsid w:val="00E877A7"/>
    <w:rsid w:val="00E878FA"/>
    <w:rsid w:val="00E87A9F"/>
    <w:rsid w:val="00E87D69"/>
    <w:rsid w:val="00E87EB2"/>
    <w:rsid w:val="00E90207"/>
    <w:rsid w:val="00E9040D"/>
    <w:rsid w:val="00E90711"/>
    <w:rsid w:val="00E908E7"/>
    <w:rsid w:val="00E90DE1"/>
    <w:rsid w:val="00E91934"/>
    <w:rsid w:val="00E926BD"/>
    <w:rsid w:val="00E938BE"/>
    <w:rsid w:val="00E9434D"/>
    <w:rsid w:val="00E949A5"/>
    <w:rsid w:val="00E94CD8"/>
    <w:rsid w:val="00E94DB9"/>
    <w:rsid w:val="00E94DF2"/>
    <w:rsid w:val="00E94FC1"/>
    <w:rsid w:val="00E95DC1"/>
    <w:rsid w:val="00E963EF"/>
    <w:rsid w:val="00E9645F"/>
    <w:rsid w:val="00E965BC"/>
    <w:rsid w:val="00E967B7"/>
    <w:rsid w:val="00E96A5B"/>
    <w:rsid w:val="00E96BC3"/>
    <w:rsid w:val="00E9708A"/>
    <w:rsid w:val="00E974BC"/>
    <w:rsid w:val="00E978B1"/>
    <w:rsid w:val="00E97A0C"/>
    <w:rsid w:val="00E97A6F"/>
    <w:rsid w:val="00EA0214"/>
    <w:rsid w:val="00EA04AD"/>
    <w:rsid w:val="00EA0803"/>
    <w:rsid w:val="00EA0ACD"/>
    <w:rsid w:val="00EA0D6B"/>
    <w:rsid w:val="00EA1090"/>
    <w:rsid w:val="00EA141E"/>
    <w:rsid w:val="00EA1679"/>
    <w:rsid w:val="00EA1BF7"/>
    <w:rsid w:val="00EA1E26"/>
    <w:rsid w:val="00EA2617"/>
    <w:rsid w:val="00EA2F05"/>
    <w:rsid w:val="00EA339C"/>
    <w:rsid w:val="00EA356A"/>
    <w:rsid w:val="00EA3786"/>
    <w:rsid w:val="00EA3A8F"/>
    <w:rsid w:val="00EA40F2"/>
    <w:rsid w:val="00EA42C2"/>
    <w:rsid w:val="00EA48E9"/>
    <w:rsid w:val="00EA4A9E"/>
    <w:rsid w:val="00EA4DFB"/>
    <w:rsid w:val="00EA6E8B"/>
    <w:rsid w:val="00EB0484"/>
    <w:rsid w:val="00EB0ABF"/>
    <w:rsid w:val="00EB0CEB"/>
    <w:rsid w:val="00EB0E0A"/>
    <w:rsid w:val="00EB1178"/>
    <w:rsid w:val="00EB11E9"/>
    <w:rsid w:val="00EB1A16"/>
    <w:rsid w:val="00EB1FA5"/>
    <w:rsid w:val="00EB2D75"/>
    <w:rsid w:val="00EB2EF6"/>
    <w:rsid w:val="00EB30CD"/>
    <w:rsid w:val="00EB32FC"/>
    <w:rsid w:val="00EB45DC"/>
    <w:rsid w:val="00EB5209"/>
    <w:rsid w:val="00EB520D"/>
    <w:rsid w:val="00EB58D3"/>
    <w:rsid w:val="00EB5AD0"/>
    <w:rsid w:val="00EB5BA4"/>
    <w:rsid w:val="00EB6C37"/>
    <w:rsid w:val="00EC01CC"/>
    <w:rsid w:val="00EC0362"/>
    <w:rsid w:val="00EC134B"/>
    <w:rsid w:val="00EC1968"/>
    <w:rsid w:val="00EC1E33"/>
    <w:rsid w:val="00EC26BF"/>
    <w:rsid w:val="00EC2BBA"/>
    <w:rsid w:val="00EC3CF1"/>
    <w:rsid w:val="00EC443E"/>
    <w:rsid w:val="00EC4495"/>
    <w:rsid w:val="00EC46A3"/>
    <w:rsid w:val="00EC4DDC"/>
    <w:rsid w:val="00EC551A"/>
    <w:rsid w:val="00EC5E39"/>
    <w:rsid w:val="00EC5E40"/>
    <w:rsid w:val="00EC6E3B"/>
    <w:rsid w:val="00EC6FD7"/>
    <w:rsid w:val="00EC75BE"/>
    <w:rsid w:val="00EC76D1"/>
    <w:rsid w:val="00ED0808"/>
    <w:rsid w:val="00ED095C"/>
    <w:rsid w:val="00ED1B7D"/>
    <w:rsid w:val="00ED2333"/>
    <w:rsid w:val="00ED2452"/>
    <w:rsid w:val="00ED2788"/>
    <w:rsid w:val="00ED28C1"/>
    <w:rsid w:val="00ED2A55"/>
    <w:rsid w:val="00ED3115"/>
    <w:rsid w:val="00ED3127"/>
    <w:rsid w:val="00ED3439"/>
    <w:rsid w:val="00ED42F6"/>
    <w:rsid w:val="00ED442D"/>
    <w:rsid w:val="00ED46C1"/>
    <w:rsid w:val="00ED480C"/>
    <w:rsid w:val="00ED4C45"/>
    <w:rsid w:val="00ED55A1"/>
    <w:rsid w:val="00ED65B0"/>
    <w:rsid w:val="00ED6D68"/>
    <w:rsid w:val="00ED6FD4"/>
    <w:rsid w:val="00ED7344"/>
    <w:rsid w:val="00EE0386"/>
    <w:rsid w:val="00EE07F9"/>
    <w:rsid w:val="00EE220B"/>
    <w:rsid w:val="00EE261E"/>
    <w:rsid w:val="00EE2C11"/>
    <w:rsid w:val="00EE3318"/>
    <w:rsid w:val="00EE3461"/>
    <w:rsid w:val="00EE39A0"/>
    <w:rsid w:val="00EE4335"/>
    <w:rsid w:val="00EE4A07"/>
    <w:rsid w:val="00EE4E98"/>
    <w:rsid w:val="00EE528C"/>
    <w:rsid w:val="00EE57A7"/>
    <w:rsid w:val="00EE595A"/>
    <w:rsid w:val="00EE5EF6"/>
    <w:rsid w:val="00EE6464"/>
    <w:rsid w:val="00EE6B69"/>
    <w:rsid w:val="00EE6FD2"/>
    <w:rsid w:val="00EE7570"/>
    <w:rsid w:val="00EE7991"/>
    <w:rsid w:val="00EE7A9A"/>
    <w:rsid w:val="00EE7BF5"/>
    <w:rsid w:val="00EF0813"/>
    <w:rsid w:val="00EF0E9C"/>
    <w:rsid w:val="00EF23EA"/>
    <w:rsid w:val="00EF2C26"/>
    <w:rsid w:val="00EF352A"/>
    <w:rsid w:val="00EF392F"/>
    <w:rsid w:val="00EF458D"/>
    <w:rsid w:val="00EF48C8"/>
    <w:rsid w:val="00EF4B1D"/>
    <w:rsid w:val="00EF4D13"/>
    <w:rsid w:val="00EF4DA1"/>
    <w:rsid w:val="00EF4E28"/>
    <w:rsid w:val="00EF4EF0"/>
    <w:rsid w:val="00EF5661"/>
    <w:rsid w:val="00EF582E"/>
    <w:rsid w:val="00EF5B27"/>
    <w:rsid w:val="00EF5C42"/>
    <w:rsid w:val="00EF5CE0"/>
    <w:rsid w:val="00EF6467"/>
    <w:rsid w:val="00EF7561"/>
    <w:rsid w:val="00EF75E2"/>
    <w:rsid w:val="00EF7C73"/>
    <w:rsid w:val="00F004D8"/>
    <w:rsid w:val="00F005D9"/>
    <w:rsid w:val="00F01EE4"/>
    <w:rsid w:val="00F03B15"/>
    <w:rsid w:val="00F03F2E"/>
    <w:rsid w:val="00F0411D"/>
    <w:rsid w:val="00F048AE"/>
    <w:rsid w:val="00F048F9"/>
    <w:rsid w:val="00F04ADD"/>
    <w:rsid w:val="00F04C03"/>
    <w:rsid w:val="00F04EDA"/>
    <w:rsid w:val="00F067F9"/>
    <w:rsid w:val="00F0695B"/>
    <w:rsid w:val="00F0750B"/>
    <w:rsid w:val="00F076BC"/>
    <w:rsid w:val="00F079C8"/>
    <w:rsid w:val="00F100B9"/>
    <w:rsid w:val="00F10327"/>
    <w:rsid w:val="00F10941"/>
    <w:rsid w:val="00F10CA5"/>
    <w:rsid w:val="00F1183E"/>
    <w:rsid w:val="00F119DB"/>
    <w:rsid w:val="00F11D0A"/>
    <w:rsid w:val="00F1215E"/>
    <w:rsid w:val="00F1262D"/>
    <w:rsid w:val="00F13EEB"/>
    <w:rsid w:val="00F14025"/>
    <w:rsid w:val="00F14048"/>
    <w:rsid w:val="00F145C5"/>
    <w:rsid w:val="00F14BFF"/>
    <w:rsid w:val="00F14C48"/>
    <w:rsid w:val="00F14F17"/>
    <w:rsid w:val="00F14F1F"/>
    <w:rsid w:val="00F15769"/>
    <w:rsid w:val="00F15D74"/>
    <w:rsid w:val="00F15F1A"/>
    <w:rsid w:val="00F161E8"/>
    <w:rsid w:val="00F1644D"/>
    <w:rsid w:val="00F165DC"/>
    <w:rsid w:val="00F16B8A"/>
    <w:rsid w:val="00F16D05"/>
    <w:rsid w:val="00F171A0"/>
    <w:rsid w:val="00F17248"/>
    <w:rsid w:val="00F1744B"/>
    <w:rsid w:val="00F17B75"/>
    <w:rsid w:val="00F17D17"/>
    <w:rsid w:val="00F2029F"/>
    <w:rsid w:val="00F207E9"/>
    <w:rsid w:val="00F20D6D"/>
    <w:rsid w:val="00F20D79"/>
    <w:rsid w:val="00F2136E"/>
    <w:rsid w:val="00F218B3"/>
    <w:rsid w:val="00F223EA"/>
    <w:rsid w:val="00F225A3"/>
    <w:rsid w:val="00F22618"/>
    <w:rsid w:val="00F23701"/>
    <w:rsid w:val="00F237A1"/>
    <w:rsid w:val="00F2394C"/>
    <w:rsid w:val="00F24A38"/>
    <w:rsid w:val="00F24B26"/>
    <w:rsid w:val="00F24B6F"/>
    <w:rsid w:val="00F24E47"/>
    <w:rsid w:val="00F250E6"/>
    <w:rsid w:val="00F25DFD"/>
    <w:rsid w:val="00F2644B"/>
    <w:rsid w:val="00F267B8"/>
    <w:rsid w:val="00F2742E"/>
    <w:rsid w:val="00F27EBD"/>
    <w:rsid w:val="00F307D4"/>
    <w:rsid w:val="00F308CA"/>
    <w:rsid w:val="00F30F46"/>
    <w:rsid w:val="00F31782"/>
    <w:rsid w:val="00F31F53"/>
    <w:rsid w:val="00F322FE"/>
    <w:rsid w:val="00F32D92"/>
    <w:rsid w:val="00F32FAD"/>
    <w:rsid w:val="00F3428D"/>
    <w:rsid w:val="00F34453"/>
    <w:rsid w:val="00F3447C"/>
    <w:rsid w:val="00F35C99"/>
    <w:rsid w:val="00F35EEF"/>
    <w:rsid w:val="00F35FA6"/>
    <w:rsid w:val="00F36DB2"/>
    <w:rsid w:val="00F36E7A"/>
    <w:rsid w:val="00F379FC"/>
    <w:rsid w:val="00F37A6F"/>
    <w:rsid w:val="00F40AD1"/>
    <w:rsid w:val="00F41226"/>
    <w:rsid w:val="00F421FE"/>
    <w:rsid w:val="00F4220C"/>
    <w:rsid w:val="00F427C4"/>
    <w:rsid w:val="00F42BC2"/>
    <w:rsid w:val="00F43E20"/>
    <w:rsid w:val="00F43F3D"/>
    <w:rsid w:val="00F44D00"/>
    <w:rsid w:val="00F45819"/>
    <w:rsid w:val="00F45943"/>
    <w:rsid w:val="00F45B5D"/>
    <w:rsid w:val="00F45DD1"/>
    <w:rsid w:val="00F45EEC"/>
    <w:rsid w:val="00F4638F"/>
    <w:rsid w:val="00F46394"/>
    <w:rsid w:val="00F46A7B"/>
    <w:rsid w:val="00F46AB8"/>
    <w:rsid w:val="00F47448"/>
    <w:rsid w:val="00F5012B"/>
    <w:rsid w:val="00F5034E"/>
    <w:rsid w:val="00F50B99"/>
    <w:rsid w:val="00F50F09"/>
    <w:rsid w:val="00F51B73"/>
    <w:rsid w:val="00F51C75"/>
    <w:rsid w:val="00F5208C"/>
    <w:rsid w:val="00F528C8"/>
    <w:rsid w:val="00F53180"/>
    <w:rsid w:val="00F53245"/>
    <w:rsid w:val="00F5366C"/>
    <w:rsid w:val="00F536B5"/>
    <w:rsid w:val="00F53D33"/>
    <w:rsid w:val="00F53E24"/>
    <w:rsid w:val="00F5413C"/>
    <w:rsid w:val="00F54BFF"/>
    <w:rsid w:val="00F5619F"/>
    <w:rsid w:val="00F56C90"/>
    <w:rsid w:val="00F572EC"/>
    <w:rsid w:val="00F57414"/>
    <w:rsid w:val="00F61472"/>
    <w:rsid w:val="00F61E24"/>
    <w:rsid w:val="00F621E4"/>
    <w:rsid w:val="00F62B1F"/>
    <w:rsid w:val="00F62EC6"/>
    <w:rsid w:val="00F63A7A"/>
    <w:rsid w:val="00F63B1E"/>
    <w:rsid w:val="00F63B48"/>
    <w:rsid w:val="00F63B55"/>
    <w:rsid w:val="00F643F6"/>
    <w:rsid w:val="00F64EC2"/>
    <w:rsid w:val="00F65077"/>
    <w:rsid w:val="00F65C5F"/>
    <w:rsid w:val="00F65EFB"/>
    <w:rsid w:val="00F66309"/>
    <w:rsid w:val="00F6630E"/>
    <w:rsid w:val="00F6662C"/>
    <w:rsid w:val="00F66631"/>
    <w:rsid w:val="00F66BA2"/>
    <w:rsid w:val="00F66D8B"/>
    <w:rsid w:val="00F67421"/>
    <w:rsid w:val="00F67679"/>
    <w:rsid w:val="00F6768F"/>
    <w:rsid w:val="00F67C3E"/>
    <w:rsid w:val="00F700BE"/>
    <w:rsid w:val="00F703E3"/>
    <w:rsid w:val="00F70F9E"/>
    <w:rsid w:val="00F7224D"/>
    <w:rsid w:val="00F742E6"/>
    <w:rsid w:val="00F74331"/>
    <w:rsid w:val="00F74641"/>
    <w:rsid w:val="00F74932"/>
    <w:rsid w:val="00F74A3D"/>
    <w:rsid w:val="00F74C79"/>
    <w:rsid w:val="00F7504F"/>
    <w:rsid w:val="00F75155"/>
    <w:rsid w:val="00F75507"/>
    <w:rsid w:val="00F75A8B"/>
    <w:rsid w:val="00F75ED5"/>
    <w:rsid w:val="00F7622D"/>
    <w:rsid w:val="00F766B8"/>
    <w:rsid w:val="00F76A50"/>
    <w:rsid w:val="00F76FA5"/>
    <w:rsid w:val="00F772ED"/>
    <w:rsid w:val="00F77584"/>
    <w:rsid w:val="00F775D0"/>
    <w:rsid w:val="00F779EA"/>
    <w:rsid w:val="00F77BFC"/>
    <w:rsid w:val="00F77D0B"/>
    <w:rsid w:val="00F80264"/>
    <w:rsid w:val="00F80571"/>
    <w:rsid w:val="00F80DE0"/>
    <w:rsid w:val="00F81666"/>
    <w:rsid w:val="00F81BD2"/>
    <w:rsid w:val="00F81FFA"/>
    <w:rsid w:val="00F8272D"/>
    <w:rsid w:val="00F82979"/>
    <w:rsid w:val="00F83363"/>
    <w:rsid w:val="00F8394E"/>
    <w:rsid w:val="00F83F83"/>
    <w:rsid w:val="00F84B7C"/>
    <w:rsid w:val="00F84D01"/>
    <w:rsid w:val="00F856BC"/>
    <w:rsid w:val="00F85F44"/>
    <w:rsid w:val="00F860D6"/>
    <w:rsid w:val="00F86534"/>
    <w:rsid w:val="00F865F9"/>
    <w:rsid w:val="00F8724B"/>
    <w:rsid w:val="00F87568"/>
    <w:rsid w:val="00F87A6F"/>
    <w:rsid w:val="00F90902"/>
    <w:rsid w:val="00F9111A"/>
    <w:rsid w:val="00F912CE"/>
    <w:rsid w:val="00F92874"/>
    <w:rsid w:val="00F92D8D"/>
    <w:rsid w:val="00F9359E"/>
    <w:rsid w:val="00F937F2"/>
    <w:rsid w:val="00F939F2"/>
    <w:rsid w:val="00F94856"/>
    <w:rsid w:val="00F94956"/>
    <w:rsid w:val="00F949D9"/>
    <w:rsid w:val="00F950A6"/>
    <w:rsid w:val="00F955CF"/>
    <w:rsid w:val="00F9600C"/>
    <w:rsid w:val="00F964CE"/>
    <w:rsid w:val="00F9699A"/>
    <w:rsid w:val="00F974B3"/>
    <w:rsid w:val="00F97DA2"/>
    <w:rsid w:val="00FA061A"/>
    <w:rsid w:val="00FA10DD"/>
    <w:rsid w:val="00FA159D"/>
    <w:rsid w:val="00FA1DA1"/>
    <w:rsid w:val="00FA1E5E"/>
    <w:rsid w:val="00FA25D8"/>
    <w:rsid w:val="00FA291F"/>
    <w:rsid w:val="00FA30AC"/>
    <w:rsid w:val="00FA321C"/>
    <w:rsid w:val="00FA3485"/>
    <w:rsid w:val="00FA34A2"/>
    <w:rsid w:val="00FA35FF"/>
    <w:rsid w:val="00FA4235"/>
    <w:rsid w:val="00FA42B1"/>
    <w:rsid w:val="00FA433C"/>
    <w:rsid w:val="00FA46AC"/>
    <w:rsid w:val="00FA4743"/>
    <w:rsid w:val="00FA4DE2"/>
    <w:rsid w:val="00FA4F00"/>
    <w:rsid w:val="00FA4F79"/>
    <w:rsid w:val="00FA5314"/>
    <w:rsid w:val="00FA5E08"/>
    <w:rsid w:val="00FA5E56"/>
    <w:rsid w:val="00FA7166"/>
    <w:rsid w:val="00FA7178"/>
    <w:rsid w:val="00FA72D1"/>
    <w:rsid w:val="00FA7E58"/>
    <w:rsid w:val="00FB0D99"/>
    <w:rsid w:val="00FB1418"/>
    <w:rsid w:val="00FB15CB"/>
    <w:rsid w:val="00FB17AA"/>
    <w:rsid w:val="00FB1852"/>
    <w:rsid w:val="00FB2AF5"/>
    <w:rsid w:val="00FB2E61"/>
    <w:rsid w:val="00FB2EE2"/>
    <w:rsid w:val="00FB39D6"/>
    <w:rsid w:val="00FB3A4C"/>
    <w:rsid w:val="00FB3BDC"/>
    <w:rsid w:val="00FB589D"/>
    <w:rsid w:val="00FB58CB"/>
    <w:rsid w:val="00FB617E"/>
    <w:rsid w:val="00FB63CD"/>
    <w:rsid w:val="00FB65BD"/>
    <w:rsid w:val="00FB6F63"/>
    <w:rsid w:val="00FB748A"/>
    <w:rsid w:val="00FB7ACD"/>
    <w:rsid w:val="00FB7C60"/>
    <w:rsid w:val="00FC0656"/>
    <w:rsid w:val="00FC095E"/>
    <w:rsid w:val="00FC0A38"/>
    <w:rsid w:val="00FC0EC7"/>
    <w:rsid w:val="00FC123F"/>
    <w:rsid w:val="00FC13B7"/>
    <w:rsid w:val="00FC13CE"/>
    <w:rsid w:val="00FC1851"/>
    <w:rsid w:val="00FC1B3C"/>
    <w:rsid w:val="00FC1E53"/>
    <w:rsid w:val="00FC21AD"/>
    <w:rsid w:val="00FC3507"/>
    <w:rsid w:val="00FC4B61"/>
    <w:rsid w:val="00FC518B"/>
    <w:rsid w:val="00FC5598"/>
    <w:rsid w:val="00FC5D29"/>
    <w:rsid w:val="00FC5FDC"/>
    <w:rsid w:val="00FC5FEA"/>
    <w:rsid w:val="00FC657F"/>
    <w:rsid w:val="00FC6812"/>
    <w:rsid w:val="00FC6CDF"/>
    <w:rsid w:val="00FC6D15"/>
    <w:rsid w:val="00FC729C"/>
    <w:rsid w:val="00FC7533"/>
    <w:rsid w:val="00FD078A"/>
    <w:rsid w:val="00FD0DC1"/>
    <w:rsid w:val="00FD1157"/>
    <w:rsid w:val="00FD168A"/>
    <w:rsid w:val="00FD18E6"/>
    <w:rsid w:val="00FD246C"/>
    <w:rsid w:val="00FD25E6"/>
    <w:rsid w:val="00FD3234"/>
    <w:rsid w:val="00FD330F"/>
    <w:rsid w:val="00FD3724"/>
    <w:rsid w:val="00FD397C"/>
    <w:rsid w:val="00FD415A"/>
    <w:rsid w:val="00FD50BB"/>
    <w:rsid w:val="00FD51B8"/>
    <w:rsid w:val="00FD56BB"/>
    <w:rsid w:val="00FD5A02"/>
    <w:rsid w:val="00FD5C45"/>
    <w:rsid w:val="00FD5DA6"/>
    <w:rsid w:val="00FD5FFA"/>
    <w:rsid w:val="00FD6118"/>
    <w:rsid w:val="00FD65F5"/>
    <w:rsid w:val="00FD6DEE"/>
    <w:rsid w:val="00FE09D1"/>
    <w:rsid w:val="00FE0A8C"/>
    <w:rsid w:val="00FE0E2F"/>
    <w:rsid w:val="00FE228E"/>
    <w:rsid w:val="00FE3629"/>
    <w:rsid w:val="00FE4577"/>
    <w:rsid w:val="00FE5D7F"/>
    <w:rsid w:val="00FE6025"/>
    <w:rsid w:val="00FE66AE"/>
    <w:rsid w:val="00FE7285"/>
    <w:rsid w:val="00FE781D"/>
    <w:rsid w:val="00FF072B"/>
    <w:rsid w:val="00FF153D"/>
    <w:rsid w:val="00FF17D3"/>
    <w:rsid w:val="00FF1BF5"/>
    <w:rsid w:val="00FF2CDC"/>
    <w:rsid w:val="00FF3225"/>
    <w:rsid w:val="00FF37F4"/>
    <w:rsid w:val="00FF390F"/>
    <w:rsid w:val="00FF3B28"/>
    <w:rsid w:val="00FF3D08"/>
    <w:rsid w:val="00FF403B"/>
    <w:rsid w:val="00FF43CB"/>
    <w:rsid w:val="00FF44F6"/>
    <w:rsid w:val="00FF4708"/>
    <w:rsid w:val="00FF4D9C"/>
    <w:rsid w:val="00FF4FDB"/>
    <w:rsid w:val="00FF5805"/>
    <w:rsid w:val="00FF5894"/>
    <w:rsid w:val="00FF5C49"/>
    <w:rsid w:val="00FF5D61"/>
    <w:rsid w:val="00FF5DCF"/>
    <w:rsid w:val="00FF6388"/>
    <w:rsid w:val="00FF6498"/>
    <w:rsid w:val="00FF663F"/>
    <w:rsid w:val="00FF685D"/>
    <w:rsid w:val="00FF686A"/>
    <w:rsid w:val="00FF6C81"/>
    <w:rsid w:val="00FF72AD"/>
    <w:rsid w:val="00FF786E"/>
    <w:rsid w:val="00FF7B12"/>
    <w:rsid w:val="00FF7C86"/>
    <w:rsid w:val="00FF7F01"/>
    <w:rsid w:val="01112CCB"/>
    <w:rsid w:val="0113BFF8"/>
    <w:rsid w:val="017E19AC"/>
    <w:rsid w:val="01B351AC"/>
    <w:rsid w:val="0228B7F0"/>
    <w:rsid w:val="02295A16"/>
    <w:rsid w:val="02480F35"/>
    <w:rsid w:val="0250112A"/>
    <w:rsid w:val="02D217BE"/>
    <w:rsid w:val="02E0C149"/>
    <w:rsid w:val="0332E883"/>
    <w:rsid w:val="0345A0C3"/>
    <w:rsid w:val="035A0A12"/>
    <w:rsid w:val="038A664A"/>
    <w:rsid w:val="03DEB9E0"/>
    <w:rsid w:val="045474BA"/>
    <w:rsid w:val="04624C2A"/>
    <w:rsid w:val="04B17FA8"/>
    <w:rsid w:val="052EBA6D"/>
    <w:rsid w:val="05678217"/>
    <w:rsid w:val="05CF588E"/>
    <w:rsid w:val="0612A417"/>
    <w:rsid w:val="0642F1F4"/>
    <w:rsid w:val="064DE2D5"/>
    <w:rsid w:val="067AC7FD"/>
    <w:rsid w:val="067D4185"/>
    <w:rsid w:val="06AD1C0E"/>
    <w:rsid w:val="06E2D32B"/>
    <w:rsid w:val="07424D86"/>
    <w:rsid w:val="07EF5F3C"/>
    <w:rsid w:val="080C9B5D"/>
    <w:rsid w:val="0891DB1B"/>
    <w:rsid w:val="08B0B079"/>
    <w:rsid w:val="08BFDC03"/>
    <w:rsid w:val="08D2B0BB"/>
    <w:rsid w:val="08DD7629"/>
    <w:rsid w:val="08F1DC77"/>
    <w:rsid w:val="092085EA"/>
    <w:rsid w:val="09441CCB"/>
    <w:rsid w:val="0949C5CB"/>
    <w:rsid w:val="095C42BA"/>
    <w:rsid w:val="095C85B5"/>
    <w:rsid w:val="09CC39A4"/>
    <w:rsid w:val="0AAFFB48"/>
    <w:rsid w:val="0ABB0F79"/>
    <w:rsid w:val="0AD60EAD"/>
    <w:rsid w:val="0B20F0B5"/>
    <w:rsid w:val="0B80C8FF"/>
    <w:rsid w:val="0B8D2CDE"/>
    <w:rsid w:val="0B90422A"/>
    <w:rsid w:val="0BAD6CE5"/>
    <w:rsid w:val="0BB6DBF4"/>
    <w:rsid w:val="0BC84CED"/>
    <w:rsid w:val="0BE6A322"/>
    <w:rsid w:val="0C570B07"/>
    <w:rsid w:val="0C5D9219"/>
    <w:rsid w:val="0C9DFD19"/>
    <w:rsid w:val="0CA4360A"/>
    <w:rsid w:val="0D28FD3F"/>
    <w:rsid w:val="0D304D44"/>
    <w:rsid w:val="0D4E1C1F"/>
    <w:rsid w:val="0DDA0E42"/>
    <w:rsid w:val="0E0C5D8D"/>
    <w:rsid w:val="0E2D0523"/>
    <w:rsid w:val="0E64F37F"/>
    <w:rsid w:val="0E6E73A2"/>
    <w:rsid w:val="0EEE75DD"/>
    <w:rsid w:val="0F162D8F"/>
    <w:rsid w:val="0F310D1C"/>
    <w:rsid w:val="0F3B3F24"/>
    <w:rsid w:val="0F57C9FA"/>
    <w:rsid w:val="0F6A440E"/>
    <w:rsid w:val="0F795088"/>
    <w:rsid w:val="0F79CD42"/>
    <w:rsid w:val="0F9CF874"/>
    <w:rsid w:val="0FAC81A2"/>
    <w:rsid w:val="100A61A3"/>
    <w:rsid w:val="1082C113"/>
    <w:rsid w:val="114FF9ED"/>
    <w:rsid w:val="11A63204"/>
    <w:rsid w:val="11BE232C"/>
    <w:rsid w:val="11BE87E3"/>
    <w:rsid w:val="11C90764"/>
    <w:rsid w:val="11E8B931"/>
    <w:rsid w:val="1244DDE6"/>
    <w:rsid w:val="1260480D"/>
    <w:rsid w:val="1284586F"/>
    <w:rsid w:val="12B7968B"/>
    <w:rsid w:val="12BDD32F"/>
    <w:rsid w:val="12C95BB6"/>
    <w:rsid w:val="12D64834"/>
    <w:rsid w:val="131A0C2A"/>
    <w:rsid w:val="13396791"/>
    <w:rsid w:val="13D4DB5E"/>
    <w:rsid w:val="13E26E0A"/>
    <w:rsid w:val="13E85F96"/>
    <w:rsid w:val="145EB9FD"/>
    <w:rsid w:val="147424BF"/>
    <w:rsid w:val="14A15E4C"/>
    <w:rsid w:val="151DFC13"/>
    <w:rsid w:val="15ABB094"/>
    <w:rsid w:val="15DC5A6E"/>
    <w:rsid w:val="15F36CA5"/>
    <w:rsid w:val="1604CF89"/>
    <w:rsid w:val="162BD2A8"/>
    <w:rsid w:val="162C7387"/>
    <w:rsid w:val="16561DD0"/>
    <w:rsid w:val="16576EA3"/>
    <w:rsid w:val="169B52D5"/>
    <w:rsid w:val="16DA6759"/>
    <w:rsid w:val="172EE47F"/>
    <w:rsid w:val="178213EE"/>
    <w:rsid w:val="17A077DD"/>
    <w:rsid w:val="17C4F8A6"/>
    <w:rsid w:val="17F13028"/>
    <w:rsid w:val="17F62E8E"/>
    <w:rsid w:val="17F73ACE"/>
    <w:rsid w:val="18FE688D"/>
    <w:rsid w:val="194B8AD7"/>
    <w:rsid w:val="19816187"/>
    <w:rsid w:val="19C6E9E6"/>
    <w:rsid w:val="19DB47F7"/>
    <w:rsid w:val="19E41C63"/>
    <w:rsid w:val="1A05E218"/>
    <w:rsid w:val="1A144F74"/>
    <w:rsid w:val="1A22CB6E"/>
    <w:rsid w:val="1A442509"/>
    <w:rsid w:val="1A63CEAE"/>
    <w:rsid w:val="1A8748BF"/>
    <w:rsid w:val="1AC351F3"/>
    <w:rsid w:val="1B1C927E"/>
    <w:rsid w:val="1B7ADB5A"/>
    <w:rsid w:val="1BDFF56A"/>
    <w:rsid w:val="1BF09F72"/>
    <w:rsid w:val="1BF3717B"/>
    <w:rsid w:val="1C1322F7"/>
    <w:rsid w:val="1C655017"/>
    <w:rsid w:val="1CA620F2"/>
    <w:rsid w:val="1CF8C21C"/>
    <w:rsid w:val="1D7E39D6"/>
    <w:rsid w:val="1DF54F49"/>
    <w:rsid w:val="1E91009B"/>
    <w:rsid w:val="1EA810AB"/>
    <w:rsid w:val="1FA06BA2"/>
    <w:rsid w:val="1FB8A14C"/>
    <w:rsid w:val="1FE94818"/>
    <w:rsid w:val="2006BBFB"/>
    <w:rsid w:val="2034B4A1"/>
    <w:rsid w:val="20F3458F"/>
    <w:rsid w:val="2109D990"/>
    <w:rsid w:val="21366380"/>
    <w:rsid w:val="2160DE0E"/>
    <w:rsid w:val="21A5A72B"/>
    <w:rsid w:val="21D55F94"/>
    <w:rsid w:val="21D5D0C4"/>
    <w:rsid w:val="226E0C99"/>
    <w:rsid w:val="2384D886"/>
    <w:rsid w:val="23C1A135"/>
    <w:rsid w:val="23CAE3EE"/>
    <w:rsid w:val="23DD5CB3"/>
    <w:rsid w:val="23F792F4"/>
    <w:rsid w:val="24F3C2A0"/>
    <w:rsid w:val="2528DA34"/>
    <w:rsid w:val="25308944"/>
    <w:rsid w:val="253BA3A7"/>
    <w:rsid w:val="25479BEE"/>
    <w:rsid w:val="2595C486"/>
    <w:rsid w:val="2622AE10"/>
    <w:rsid w:val="26269634"/>
    <w:rsid w:val="264BFE27"/>
    <w:rsid w:val="264C8F5A"/>
    <w:rsid w:val="26CA43F2"/>
    <w:rsid w:val="26FD5362"/>
    <w:rsid w:val="27080B10"/>
    <w:rsid w:val="272BA82C"/>
    <w:rsid w:val="275F4684"/>
    <w:rsid w:val="28F3FDA8"/>
    <w:rsid w:val="294B0F82"/>
    <w:rsid w:val="2970AC1F"/>
    <w:rsid w:val="29A5E3D5"/>
    <w:rsid w:val="2A582CA8"/>
    <w:rsid w:val="2A6D3F9F"/>
    <w:rsid w:val="2ABCAC2F"/>
    <w:rsid w:val="2AC0CC1D"/>
    <w:rsid w:val="2AC4030C"/>
    <w:rsid w:val="2B1594E9"/>
    <w:rsid w:val="2B22B3A4"/>
    <w:rsid w:val="2B3BF4C4"/>
    <w:rsid w:val="2B485F7A"/>
    <w:rsid w:val="2B498E4E"/>
    <w:rsid w:val="2B4E3377"/>
    <w:rsid w:val="2B6182B9"/>
    <w:rsid w:val="2B751D11"/>
    <w:rsid w:val="2B8D5C9E"/>
    <w:rsid w:val="2B8EE969"/>
    <w:rsid w:val="2BCB06CE"/>
    <w:rsid w:val="2C1610DE"/>
    <w:rsid w:val="2C940F08"/>
    <w:rsid w:val="2CBA77EA"/>
    <w:rsid w:val="2CCAEFA2"/>
    <w:rsid w:val="2D0CAF22"/>
    <w:rsid w:val="2D65298D"/>
    <w:rsid w:val="2D67B32E"/>
    <w:rsid w:val="2DACD6A9"/>
    <w:rsid w:val="2DB4756E"/>
    <w:rsid w:val="2DDDDAAB"/>
    <w:rsid w:val="2DFB52B9"/>
    <w:rsid w:val="2E2527A7"/>
    <w:rsid w:val="2E3BD6E7"/>
    <w:rsid w:val="2E66DFFE"/>
    <w:rsid w:val="2E69D088"/>
    <w:rsid w:val="2E735960"/>
    <w:rsid w:val="2EA00018"/>
    <w:rsid w:val="2ED6C97A"/>
    <w:rsid w:val="2F0FCC87"/>
    <w:rsid w:val="2F28FA5E"/>
    <w:rsid w:val="2F6F329F"/>
    <w:rsid w:val="2F8E63B3"/>
    <w:rsid w:val="2FFA9F32"/>
    <w:rsid w:val="309411F8"/>
    <w:rsid w:val="30B46FD1"/>
    <w:rsid w:val="320D8183"/>
    <w:rsid w:val="327E01C8"/>
    <w:rsid w:val="32977491"/>
    <w:rsid w:val="32B3C982"/>
    <w:rsid w:val="32DB0DCF"/>
    <w:rsid w:val="3304A67E"/>
    <w:rsid w:val="333AF6D1"/>
    <w:rsid w:val="3353715F"/>
    <w:rsid w:val="337D9BC7"/>
    <w:rsid w:val="338EC78B"/>
    <w:rsid w:val="33AC7702"/>
    <w:rsid w:val="33DBF559"/>
    <w:rsid w:val="3402D3BF"/>
    <w:rsid w:val="34A70310"/>
    <w:rsid w:val="34A830BD"/>
    <w:rsid w:val="352CE6ED"/>
    <w:rsid w:val="35594FDB"/>
    <w:rsid w:val="358A544A"/>
    <w:rsid w:val="3598FFAB"/>
    <w:rsid w:val="3653D361"/>
    <w:rsid w:val="3662B939"/>
    <w:rsid w:val="36A9D03B"/>
    <w:rsid w:val="3722F0B0"/>
    <w:rsid w:val="3734B772"/>
    <w:rsid w:val="37988DD9"/>
    <w:rsid w:val="37AA49C3"/>
    <w:rsid w:val="37AC0878"/>
    <w:rsid w:val="37B9C763"/>
    <w:rsid w:val="37EAEA94"/>
    <w:rsid w:val="37F8CD1A"/>
    <w:rsid w:val="3865BFE5"/>
    <w:rsid w:val="38C1F50C"/>
    <w:rsid w:val="38FE1CCD"/>
    <w:rsid w:val="39366337"/>
    <w:rsid w:val="393E0A62"/>
    <w:rsid w:val="3943C29F"/>
    <w:rsid w:val="39600885"/>
    <w:rsid w:val="39AF36D2"/>
    <w:rsid w:val="3A149194"/>
    <w:rsid w:val="3A5DC56D"/>
    <w:rsid w:val="3B368FFE"/>
    <w:rsid w:val="3B520FE1"/>
    <w:rsid w:val="3B5792D8"/>
    <w:rsid w:val="3B77C0FD"/>
    <w:rsid w:val="3B78759D"/>
    <w:rsid w:val="3BAD1FC8"/>
    <w:rsid w:val="3C287D07"/>
    <w:rsid w:val="3C42B453"/>
    <w:rsid w:val="3C58AA57"/>
    <w:rsid w:val="3C8B3002"/>
    <w:rsid w:val="3CAEE4EE"/>
    <w:rsid w:val="3D13915E"/>
    <w:rsid w:val="3D70375A"/>
    <w:rsid w:val="3D96D288"/>
    <w:rsid w:val="3DD880BA"/>
    <w:rsid w:val="3DEB402D"/>
    <w:rsid w:val="3E44DFD6"/>
    <w:rsid w:val="3EBD962E"/>
    <w:rsid w:val="3EE40D91"/>
    <w:rsid w:val="3EF50169"/>
    <w:rsid w:val="3FD09E03"/>
    <w:rsid w:val="406B6371"/>
    <w:rsid w:val="409DF48B"/>
    <w:rsid w:val="40AE4FE9"/>
    <w:rsid w:val="40BC6E2A"/>
    <w:rsid w:val="40FEC457"/>
    <w:rsid w:val="41117C93"/>
    <w:rsid w:val="414CD5EB"/>
    <w:rsid w:val="415DDEF5"/>
    <w:rsid w:val="41BEB0E0"/>
    <w:rsid w:val="421324AA"/>
    <w:rsid w:val="4230A984"/>
    <w:rsid w:val="423C2D64"/>
    <w:rsid w:val="423DB256"/>
    <w:rsid w:val="423E602B"/>
    <w:rsid w:val="4250AB59"/>
    <w:rsid w:val="425A2F1F"/>
    <w:rsid w:val="42842ABE"/>
    <w:rsid w:val="42883C02"/>
    <w:rsid w:val="428E08B7"/>
    <w:rsid w:val="42BF8B05"/>
    <w:rsid w:val="4318D246"/>
    <w:rsid w:val="43EB5FDC"/>
    <w:rsid w:val="43F40EEC"/>
    <w:rsid w:val="44127A39"/>
    <w:rsid w:val="441BB08E"/>
    <w:rsid w:val="448AE79D"/>
    <w:rsid w:val="4494BD90"/>
    <w:rsid w:val="44E30C27"/>
    <w:rsid w:val="44F4FDBB"/>
    <w:rsid w:val="4523B55F"/>
    <w:rsid w:val="453C1281"/>
    <w:rsid w:val="454AF24E"/>
    <w:rsid w:val="457AA49D"/>
    <w:rsid w:val="4586726E"/>
    <w:rsid w:val="45BC1E77"/>
    <w:rsid w:val="45CBC9A5"/>
    <w:rsid w:val="45F9F617"/>
    <w:rsid w:val="45FD394E"/>
    <w:rsid w:val="4625E542"/>
    <w:rsid w:val="46307FD2"/>
    <w:rsid w:val="465F9AF4"/>
    <w:rsid w:val="46962974"/>
    <w:rsid w:val="46C5CF92"/>
    <w:rsid w:val="472BAFAE"/>
    <w:rsid w:val="475EDE66"/>
    <w:rsid w:val="476FD877"/>
    <w:rsid w:val="48007734"/>
    <w:rsid w:val="480F0D4F"/>
    <w:rsid w:val="4822BD99"/>
    <w:rsid w:val="48287A41"/>
    <w:rsid w:val="482D6596"/>
    <w:rsid w:val="483A3B26"/>
    <w:rsid w:val="485F30E6"/>
    <w:rsid w:val="4869C2BF"/>
    <w:rsid w:val="48B2EC96"/>
    <w:rsid w:val="492E8FA7"/>
    <w:rsid w:val="49357D03"/>
    <w:rsid w:val="4958AF06"/>
    <w:rsid w:val="4980BEF7"/>
    <w:rsid w:val="499A6E8F"/>
    <w:rsid w:val="4A2BFDEB"/>
    <w:rsid w:val="4A461B1D"/>
    <w:rsid w:val="4B47D5B7"/>
    <w:rsid w:val="4B504DF0"/>
    <w:rsid w:val="4C0A18DF"/>
    <w:rsid w:val="4C3CD8D8"/>
    <w:rsid w:val="4C6D0AA6"/>
    <w:rsid w:val="4CDF4B8E"/>
    <w:rsid w:val="4CE46F3E"/>
    <w:rsid w:val="4CEFCE68"/>
    <w:rsid w:val="4D207174"/>
    <w:rsid w:val="4D7FBE88"/>
    <w:rsid w:val="4D92F9DC"/>
    <w:rsid w:val="4DBC80F6"/>
    <w:rsid w:val="4DFD49F6"/>
    <w:rsid w:val="4DFF50D8"/>
    <w:rsid w:val="4E056952"/>
    <w:rsid w:val="4E099D6C"/>
    <w:rsid w:val="4E22A969"/>
    <w:rsid w:val="4E67BE4F"/>
    <w:rsid w:val="4E81637B"/>
    <w:rsid w:val="4ECE1424"/>
    <w:rsid w:val="4EEBD40F"/>
    <w:rsid w:val="4F41C465"/>
    <w:rsid w:val="4F5C5A9A"/>
    <w:rsid w:val="4F5D7C4C"/>
    <w:rsid w:val="4F66819C"/>
    <w:rsid w:val="4F99660A"/>
    <w:rsid w:val="5005D162"/>
    <w:rsid w:val="500DC0A2"/>
    <w:rsid w:val="50147175"/>
    <w:rsid w:val="5033A466"/>
    <w:rsid w:val="507320C6"/>
    <w:rsid w:val="50A2089D"/>
    <w:rsid w:val="50C471AE"/>
    <w:rsid w:val="50CFFAF4"/>
    <w:rsid w:val="50D2E84E"/>
    <w:rsid w:val="50E0B451"/>
    <w:rsid w:val="50F75A6A"/>
    <w:rsid w:val="5102104A"/>
    <w:rsid w:val="520078D7"/>
    <w:rsid w:val="521B20FA"/>
    <w:rsid w:val="526BCB55"/>
    <w:rsid w:val="52C90FA1"/>
    <w:rsid w:val="534338E2"/>
    <w:rsid w:val="53482861"/>
    <w:rsid w:val="535AE14B"/>
    <w:rsid w:val="53759CE8"/>
    <w:rsid w:val="53A06F32"/>
    <w:rsid w:val="53DDDCFC"/>
    <w:rsid w:val="53E6F019"/>
    <w:rsid w:val="53F2482D"/>
    <w:rsid w:val="53F31217"/>
    <w:rsid w:val="54079BB6"/>
    <w:rsid w:val="545C1531"/>
    <w:rsid w:val="5464A240"/>
    <w:rsid w:val="54666D81"/>
    <w:rsid w:val="546A2628"/>
    <w:rsid w:val="546C5E44"/>
    <w:rsid w:val="5478BF66"/>
    <w:rsid w:val="54E2E50F"/>
    <w:rsid w:val="55631B8C"/>
    <w:rsid w:val="55736454"/>
    <w:rsid w:val="55E949C9"/>
    <w:rsid w:val="55F4B20B"/>
    <w:rsid w:val="561393B7"/>
    <w:rsid w:val="5621715B"/>
    <w:rsid w:val="565779CE"/>
    <w:rsid w:val="56583D3B"/>
    <w:rsid w:val="5661E4BA"/>
    <w:rsid w:val="566A26F0"/>
    <w:rsid w:val="5711056E"/>
    <w:rsid w:val="572401F1"/>
    <w:rsid w:val="5749C0FE"/>
    <w:rsid w:val="574DF2A6"/>
    <w:rsid w:val="57A912DC"/>
    <w:rsid w:val="57AD645D"/>
    <w:rsid w:val="57C81208"/>
    <w:rsid w:val="57D7542D"/>
    <w:rsid w:val="57DBBC65"/>
    <w:rsid w:val="580B6532"/>
    <w:rsid w:val="580BE54F"/>
    <w:rsid w:val="581E2294"/>
    <w:rsid w:val="583D6262"/>
    <w:rsid w:val="587CCCD3"/>
    <w:rsid w:val="5885B73E"/>
    <w:rsid w:val="5887E59E"/>
    <w:rsid w:val="5959121D"/>
    <w:rsid w:val="59879EBD"/>
    <w:rsid w:val="5A1BE2C9"/>
    <w:rsid w:val="5A1D7660"/>
    <w:rsid w:val="5A297B56"/>
    <w:rsid w:val="5A33B731"/>
    <w:rsid w:val="5A473DCA"/>
    <w:rsid w:val="5A61CC0F"/>
    <w:rsid w:val="5AB141BD"/>
    <w:rsid w:val="5AE76204"/>
    <w:rsid w:val="5AF4E27E"/>
    <w:rsid w:val="5B46B084"/>
    <w:rsid w:val="5B7B4808"/>
    <w:rsid w:val="5B983C71"/>
    <w:rsid w:val="5BA03938"/>
    <w:rsid w:val="5BA7E3B1"/>
    <w:rsid w:val="5BECC6A6"/>
    <w:rsid w:val="5C01430B"/>
    <w:rsid w:val="5C33C283"/>
    <w:rsid w:val="5C5CD513"/>
    <w:rsid w:val="5C855B20"/>
    <w:rsid w:val="5D3915AF"/>
    <w:rsid w:val="5D98CFB9"/>
    <w:rsid w:val="5DB8A660"/>
    <w:rsid w:val="5DF0609A"/>
    <w:rsid w:val="5E092355"/>
    <w:rsid w:val="5E98DD73"/>
    <w:rsid w:val="5EB1023E"/>
    <w:rsid w:val="5EBE38E6"/>
    <w:rsid w:val="5ED59570"/>
    <w:rsid w:val="5EE54615"/>
    <w:rsid w:val="5F6A2FC0"/>
    <w:rsid w:val="5FC39493"/>
    <w:rsid w:val="5FD7BEDE"/>
    <w:rsid w:val="5FD929D1"/>
    <w:rsid w:val="60481199"/>
    <w:rsid w:val="604D3424"/>
    <w:rsid w:val="6080E857"/>
    <w:rsid w:val="60E08A61"/>
    <w:rsid w:val="6152A693"/>
    <w:rsid w:val="61A61B01"/>
    <w:rsid w:val="61A92CD3"/>
    <w:rsid w:val="61AEFAEC"/>
    <w:rsid w:val="61E3E5E1"/>
    <w:rsid w:val="61F9C7A9"/>
    <w:rsid w:val="6213CEA5"/>
    <w:rsid w:val="62221C93"/>
    <w:rsid w:val="6245525C"/>
    <w:rsid w:val="62F2FD9F"/>
    <w:rsid w:val="6301ABA4"/>
    <w:rsid w:val="630AD1CD"/>
    <w:rsid w:val="63705EF6"/>
    <w:rsid w:val="639A19CF"/>
    <w:rsid w:val="639B0AA2"/>
    <w:rsid w:val="63A04FCA"/>
    <w:rsid w:val="6461A00B"/>
    <w:rsid w:val="64B09B0A"/>
    <w:rsid w:val="64F7BE6B"/>
    <w:rsid w:val="655FDD45"/>
    <w:rsid w:val="65653AB1"/>
    <w:rsid w:val="6582073D"/>
    <w:rsid w:val="65E868BE"/>
    <w:rsid w:val="65EB7AF9"/>
    <w:rsid w:val="66222B6E"/>
    <w:rsid w:val="66250146"/>
    <w:rsid w:val="66269493"/>
    <w:rsid w:val="663545C3"/>
    <w:rsid w:val="663DA932"/>
    <w:rsid w:val="6652AC96"/>
    <w:rsid w:val="6678B62C"/>
    <w:rsid w:val="66A41AB6"/>
    <w:rsid w:val="66E9A7D0"/>
    <w:rsid w:val="66FC5F30"/>
    <w:rsid w:val="67655C8F"/>
    <w:rsid w:val="67ACBB22"/>
    <w:rsid w:val="67B20871"/>
    <w:rsid w:val="6807A287"/>
    <w:rsid w:val="68411A07"/>
    <w:rsid w:val="687EA16C"/>
    <w:rsid w:val="68A5FE81"/>
    <w:rsid w:val="68B7C19D"/>
    <w:rsid w:val="6929F6CB"/>
    <w:rsid w:val="693EFBDB"/>
    <w:rsid w:val="694825D6"/>
    <w:rsid w:val="698F2E33"/>
    <w:rsid w:val="69C61FEB"/>
    <w:rsid w:val="69C73145"/>
    <w:rsid w:val="69D392FB"/>
    <w:rsid w:val="69E81ADB"/>
    <w:rsid w:val="6A3FFD96"/>
    <w:rsid w:val="6ADFDA7A"/>
    <w:rsid w:val="6AF59C91"/>
    <w:rsid w:val="6B00FEA3"/>
    <w:rsid w:val="6B0E810D"/>
    <w:rsid w:val="6B3A2ED9"/>
    <w:rsid w:val="6B6BF247"/>
    <w:rsid w:val="6B78BAC9"/>
    <w:rsid w:val="6B9AA841"/>
    <w:rsid w:val="6BF148C1"/>
    <w:rsid w:val="6C981FEF"/>
    <w:rsid w:val="6D0B18CA"/>
    <w:rsid w:val="6D1105CD"/>
    <w:rsid w:val="6D1FF5A1"/>
    <w:rsid w:val="6DAA965C"/>
    <w:rsid w:val="6DB490DA"/>
    <w:rsid w:val="6DD6AEDD"/>
    <w:rsid w:val="6DE5BDF8"/>
    <w:rsid w:val="6E4CA4CF"/>
    <w:rsid w:val="6E672BCE"/>
    <w:rsid w:val="6E821A30"/>
    <w:rsid w:val="6EDB92A5"/>
    <w:rsid w:val="6EEDA6A0"/>
    <w:rsid w:val="6F1816BE"/>
    <w:rsid w:val="6F1A936D"/>
    <w:rsid w:val="6F2E95CC"/>
    <w:rsid w:val="6F38F579"/>
    <w:rsid w:val="6F71D35F"/>
    <w:rsid w:val="6F97A098"/>
    <w:rsid w:val="6FD440DF"/>
    <w:rsid w:val="6FE9373A"/>
    <w:rsid w:val="70293D01"/>
    <w:rsid w:val="70616431"/>
    <w:rsid w:val="70A106A7"/>
    <w:rsid w:val="70F58C37"/>
    <w:rsid w:val="71235F8B"/>
    <w:rsid w:val="71237B80"/>
    <w:rsid w:val="717C63B6"/>
    <w:rsid w:val="719A67DF"/>
    <w:rsid w:val="719BD624"/>
    <w:rsid w:val="71F96C21"/>
    <w:rsid w:val="720F0C49"/>
    <w:rsid w:val="7264B306"/>
    <w:rsid w:val="7268EFF8"/>
    <w:rsid w:val="72894469"/>
    <w:rsid w:val="7299CFA0"/>
    <w:rsid w:val="72AED289"/>
    <w:rsid w:val="72F2CD9E"/>
    <w:rsid w:val="73D6DC49"/>
    <w:rsid w:val="73DEB241"/>
    <w:rsid w:val="73E26059"/>
    <w:rsid w:val="73F2CBC7"/>
    <w:rsid w:val="744BC272"/>
    <w:rsid w:val="7456DC0F"/>
    <w:rsid w:val="7484052A"/>
    <w:rsid w:val="757F02AA"/>
    <w:rsid w:val="759041CA"/>
    <w:rsid w:val="75A59876"/>
    <w:rsid w:val="75A70B7F"/>
    <w:rsid w:val="75C0B936"/>
    <w:rsid w:val="763ACC61"/>
    <w:rsid w:val="76DCD6C2"/>
    <w:rsid w:val="76EC0E88"/>
    <w:rsid w:val="77268285"/>
    <w:rsid w:val="778E961B"/>
    <w:rsid w:val="77952FD4"/>
    <w:rsid w:val="77E09A77"/>
    <w:rsid w:val="77EC0D73"/>
    <w:rsid w:val="77ECB7C8"/>
    <w:rsid w:val="77FE4633"/>
    <w:rsid w:val="78139D0D"/>
    <w:rsid w:val="788FEA63"/>
    <w:rsid w:val="78A9E3E7"/>
    <w:rsid w:val="78F78D39"/>
    <w:rsid w:val="79723EAE"/>
    <w:rsid w:val="79738319"/>
    <w:rsid w:val="79801DA2"/>
    <w:rsid w:val="79A1AA96"/>
    <w:rsid w:val="79B048C3"/>
    <w:rsid w:val="7A115E3F"/>
    <w:rsid w:val="7A51B607"/>
    <w:rsid w:val="7ABBA057"/>
    <w:rsid w:val="7ABC4BEC"/>
    <w:rsid w:val="7AC8A489"/>
    <w:rsid w:val="7AE8271B"/>
    <w:rsid w:val="7AFB3DC2"/>
    <w:rsid w:val="7B60FD4C"/>
    <w:rsid w:val="7B8120AD"/>
    <w:rsid w:val="7B866BA0"/>
    <w:rsid w:val="7CAC6B54"/>
    <w:rsid w:val="7CD4101B"/>
    <w:rsid w:val="7CDAC56D"/>
    <w:rsid w:val="7CFE285C"/>
    <w:rsid w:val="7D3AA272"/>
    <w:rsid w:val="7D90079B"/>
    <w:rsid w:val="7D9B33BB"/>
    <w:rsid w:val="7E228EDA"/>
    <w:rsid w:val="7E4A5861"/>
    <w:rsid w:val="7E5DA2FF"/>
    <w:rsid w:val="7E67F811"/>
    <w:rsid w:val="7EC0F44F"/>
    <w:rsid w:val="7EDB5D21"/>
    <w:rsid w:val="7EDC46EB"/>
    <w:rsid w:val="7F294338"/>
    <w:rsid w:val="7F7B72C6"/>
    <w:rsid w:val="7F7B7895"/>
    <w:rsid w:val="7F83D1A7"/>
    <w:rsid w:val="7FB3A613"/>
    <w:rsid w:val="7FD4E2B8"/>
    <w:rsid w:val="7FFF3B0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610981"/>
  <w15:chartTrackingRefBased/>
  <w15:docId w15:val="{F1155FB8-DF72-4F12-A0F9-ED1F547E8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ource Sans Pro" w:eastAsiaTheme="minorHAnsi" w:hAnsi="Source Sans Pro" w:cs="Segoe UI"/>
        <w:kern w:val="2"/>
        <w:sz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C21"/>
  </w:style>
  <w:style w:type="paragraph" w:styleId="Heading1">
    <w:name w:val="heading 1"/>
    <w:basedOn w:val="Normal"/>
    <w:next w:val="Normal"/>
    <w:link w:val="Heading1Char"/>
    <w:uiPriority w:val="9"/>
    <w:qFormat/>
    <w:rsid w:val="008A269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B5A1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A0C3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CIMOD">
    <w:name w:val="ICIMOD"/>
    <w:basedOn w:val="Heading1"/>
    <w:link w:val="ICIMODChar"/>
    <w:qFormat/>
    <w:rsid w:val="008A2693"/>
    <w:rPr>
      <w:rFonts w:ascii="Source Serif Pro" w:hAnsi="Source Serif Pro"/>
    </w:rPr>
  </w:style>
  <w:style w:type="character" w:customStyle="1" w:styleId="ICIMODChar">
    <w:name w:val="ICIMOD Char"/>
    <w:basedOn w:val="Heading1Char"/>
    <w:link w:val="ICIMOD"/>
    <w:rsid w:val="008A2693"/>
    <w:rPr>
      <w:rFonts w:ascii="Source Serif Pro" w:eastAsiaTheme="majorEastAsia" w:hAnsi="Source Serif Pro" w:cstheme="majorBidi"/>
      <w:color w:val="2F5496" w:themeColor="accent1" w:themeShade="BF"/>
      <w:sz w:val="32"/>
      <w:szCs w:val="32"/>
    </w:rPr>
  </w:style>
  <w:style w:type="character" w:customStyle="1" w:styleId="Heading1Char">
    <w:name w:val="Heading 1 Char"/>
    <w:basedOn w:val="DefaultParagraphFont"/>
    <w:link w:val="Heading1"/>
    <w:uiPriority w:val="9"/>
    <w:rsid w:val="008A2693"/>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5C25A5"/>
    <w:rPr>
      <w:color w:val="0563C1" w:themeColor="hyperlink"/>
      <w:u w:val="single"/>
    </w:rPr>
  </w:style>
  <w:style w:type="table" w:styleId="TableGrid">
    <w:name w:val="Table Grid"/>
    <w:basedOn w:val="TableNormal"/>
    <w:uiPriority w:val="39"/>
    <w:rsid w:val="005C25A5"/>
    <w:pPr>
      <w:spacing w:after="0" w:line="240" w:lineRule="auto"/>
    </w:pPr>
    <w:rPr>
      <w:rFonts w:asciiTheme="minorHAnsi" w:hAnsiTheme="minorHAnsi" w:cstheme="minorBidi"/>
      <w:kern w:val="0"/>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basedOn w:val="Normal"/>
    <w:link w:val="TableChar"/>
    <w:qFormat/>
    <w:rsid w:val="005C25A5"/>
    <w:pPr>
      <w:spacing w:before="120" w:after="0" w:line="240" w:lineRule="auto"/>
      <w:jc w:val="both"/>
    </w:pPr>
    <w:rPr>
      <w:rFonts w:eastAsiaTheme="minorEastAsia" w:cstheme="minorBidi"/>
      <w:kern w:val="0"/>
      <w:szCs w:val="22"/>
      <w:lang w:val="en-US"/>
      <w14:ligatures w14:val="none"/>
    </w:rPr>
  </w:style>
  <w:style w:type="character" w:customStyle="1" w:styleId="TableChar">
    <w:name w:val="Table Char"/>
    <w:basedOn w:val="DefaultParagraphFont"/>
    <w:link w:val="Table"/>
    <w:rsid w:val="005C25A5"/>
    <w:rPr>
      <w:rFonts w:eastAsiaTheme="minorEastAsia" w:cstheme="minorBidi"/>
      <w:kern w:val="0"/>
      <w:szCs w:val="22"/>
      <w:lang w:val="en-US"/>
      <w14:ligatures w14:val="none"/>
    </w:rPr>
  </w:style>
  <w:style w:type="character" w:customStyle="1" w:styleId="normaltextrun">
    <w:name w:val="normaltextrun"/>
    <w:basedOn w:val="DefaultParagraphFont"/>
    <w:rsid w:val="005C25A5"/>
  </w:style>
  <w:style w:type="character" w:customStyle="1" w:styleId="ui-provider">
    <w:name w:val="ui-provider"/>
    <w:basedOn w:val="DefaultParagraphFont"/>
    <w:rsid w:val="005C25A5"/>
  </w:style>
  <w:style w:type="paragraph" w:styleId="Revision">
    <w:name w:val="Revision"/>
    <w:hidden/>
    <w:uiPriority w:val="99"/>
    <w:semiHidden/>
    <w:rsid w:val="005C25A5"/>
    <w:pPr>
      <w:spacing w:after="0" w:line="240" w:lineRule="auto"/>
    </w:pPr>
  </w:style>
  <w:style w:type="character" w:styleId="CommentReference">
    <w:name w:val="annotation reference"/>
    <w:basedOn w:val="DefaultParagraphFont"/>
    <w:uiPriority w:val="99"/>
    <w:semiHidden/>
    <w:unhideWhenUsed/>
    <w:rsid w:val="005C25A5"/>
    <w:rPr>
      <w:sz w:val="16"/>
      <w:szCs w:val="16"/>
    </w:rPr>
  </w:style>
  <w:style w:type="paragraph" w:styleId="CommentText">
    <w:name w:val="annotation text"/>
    <w:basedOn w:val="Normal"/>
    <w:link w:val="CommentTextChar"/>
    <w:uiPriority w:val="99"/>
    <w:unhideWhenUsed/>
    <w:rsid w:val="005C25A5"/>
    <w:pPr>
      <w:spacing w:before="120" w:after="120" w:line="240" w:lineRule="auto"/>
      <w:jc w:val="both"/>
    </w:pPr>
    <w:rPr>
      <w:rFonts w:ascii="Source Serif Pro" w:hAnsi="Source Serif Pro" w:cstheme="minorBidi"/>
      <w:kern w:val="0"/>
      <w:sz w:val="20"/>
      <w14:ligatures w14:val="none"/>
    </w:rPr>
  </w:style>
  <w:style w:type="character" w:customStyle="1" w:styleId="CommentTextChar">
    <w:name w:val="Comment Text Char"/>
    <w:basedOn w:val="DefaultParagraphFont"/>
    <w:link w:val="CommentText"/>
    <w:uiPriority w:val="99"/>
    <w:rsid w:val="005C25A5"/>
    <w:rPr>
      <w:rFonts w:ascii="Source Serif Pro" w:hAnsi="Source Serif Pro" w:cstheme="minorBidi"/>
      <w:kern w:val="0"/>
      <w:sz w:val="20"/>
      <w14:ligatures w14:val="none"/>
    </w:rPr>
  </w:style>
  <w:style w:type="paragraph" w:customStyle="1" w:styleId="table0">
    <w:name w:val="table"/>
    <w:basedOn w:val="Normal"/>
    <w:link w:val="tableChar0"/>
    <w:qFormat/>
    <w:rsid w:val="005C25A5"/>
    <w:pPr>
      <w:spacing w:before="120" w:after="120" w:line="240" w:lineRule="auto"/>
    </w:pPr>
    <w:rPr>
      <w:rFonts w:cstheme="minorBidi"/>
      <w:kern w:val="0"/>
      <w:szCs w:val="22"/>
      <w14:ligatures w14:val="none"/>
    </w:rPr>
  </w:style>
  <w:style w:type="character" w:customStyle="1" w:styleId="tableChar0">
    <w:name w:val="table Char"/>
    <w:basedOn w:val="DefaultParagraphFont"/>
    <w:link w:val="table0"/>
    <w:rsid w:val="005C25A5"/>
    <w:rPr>
      <w:rFonts w:cstheme="minorBidi"/>
      <w:kern w:val="0"/>
      <w:szCs w:val="22"/>
      <w14:ligatures w14:val="none"/>
    </w:rPr>
  </w:style>
  <w:style w:type="paragraph" w:customStyle="1" w:styleId="Pa14">
    <w:name w:val="Pa14"/>
    <w:basedOn w:val="Normal"/>
    <w:next w:val="Normal"/>
    <w:uiPriority w:val="99"/>
    <w:rsid w:val="00B35A3E"/>
    <w:pPr>
      <w:autoSpaceDE w:val="0"/>
      <w:autoSpaceDN w:val="0"/>
      <w:adjustRightInd w:val="0"/>
      <w:spacing w:before="240" w:after="0" w:line="221" w:lineRule="atLeast"/>
      <w:jc w:val="both"/>
    </w:pPr>
    <w:rPr>
      <w:rFonts w:cstheme="minorBidi"/>
      <w:kern w:val="0"/>
      <w:sz w:val="24"/>
      <w:szCs w:val="24"/>
      <w14:ligatures w14:val="none"/>
    </w:rPr>
  </w:style>
  <w:style w:type="paragraph" w:styleId="ListParagraph">
    <w:name w:val="List Paragraph"/>
    <w:basedOn w:val="Normal"/>
    <w:uiPriority w:val="34"/>
    <w:qFormat/>
    <w:rsid w:val="008C6BCE"/>
    <w:pPr>
      <w:ind w:left="720"/>
      <w:contextualSpacing/>
    </w:pPr>
    <w:rPr>
      <w:rFonts w:asciiTheme="minorHAnsi" w:hAnsiTheme="minorHAnsi" w:cstheme="minorBidi"/>
      <w:kern w:val="0"/>
      <w:szCs w:val="22"/>
      <w14:ligatures w14:val="none"/>
    </w:rPr>
  </w:style>
  <w:style w:type="character" w:styleId="FootnoteReference">
    <w:name w:val="footnote reference"/>
    <w:basedOn w:val="DefaultParagraphFont"/>
    <w:uiPriority w:val="99"/>
    <w:semiHidden/>
    <w:unhideWhenUsed/>
    <w:rsid w:val="008C6BCE"/>
    <w:rPr>
      <w:vertAlign w:val="superscript"/>
    </w:rPr>
  </w:style>
  <w:style w:type="paragraph" w:styleId="NoSpacing">
    <w:name w:val="No Spacing"/>
    <w:uiPriority w:val="1"/>
    <w:qFormat/>
    <w:rsid w:val="008C6BCE"/>
    <w:pPr>
      <w:spacing w:after="0" w:line="240" w:lineRule="auto"/>
    </w:pPr>
    <w:rPr>
      <w:rFonts w:asciiTheme="minorHAnsi" w:hAnsiTheme="minorHAnsi" w:cstheme="minorBidi"/>
      <w:kern w:val="0"/>
      <w:szCs w:val="22"/>
      <w14:ligatures w14:val="none"/>
    </w:rPr>
  </w:style>
  <w:style w:type="paragraph" w:customStyle="1" w:styleId="Default">
    <w:name w:val="Default"/>
    <w:rsid w:val="008C6BCE"/>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FootnoteText">
    <w:name w:val="footnote text"/>
    <w:basedOn w:val="Normal"/>
    <w:link w:val="FootnoteTextChar"/>
    <w:uiPriority w:val="99"/>
    <w:semiHidden/>
    <w:unhideWhenUsed/>
    <w:rsid w:val="008C6BCE"/>
    <w:pPr>
      <w:spacing w:after="0" w:line="240" w:lineRule="auto"/>
    </w:pPr>
    <w:rPr>
      <w:rFonts w:asciiTheme="minorHAnsi" w:hAnsiTheme="minorHAnsi" w:cstheme="minorBidi"/>
      <w:kern w:val="0"/>
      <w:sz w:val="20"/>
      <w14:ligatures w14:val="none"/>
    </w:rPr>
  </w:style>
  <w:style w:type="character" w:customStyle="1" w:styleId="FootnoteTextChar">
    <w:name w:val="Footnote Text Char"/>
    <w:basedOn w:val="DefaultParagraphFont"/>
    <w:link w:val="FootnoteText"/>
    <w:uiPriority w:val="99"/>
    <w:semiHidden/>
    <w:rsid w:val="008C6BCE"/>
    <w:rPr>
      <w:rFonts w:asciiTheme="minorHAnsi" w:hAnsiTheme="minorHAnsi" w:cstheme="minorBidi"/>
      <w:kern w:val="0"/>
      <w:sz w:val="20"/>
      <w14:ligatures w14:val="none"/>
    </w:rPr>
  </w:style>
  <w:style w:type="character" w:customStyle="1" w:styleId="A3">
    <w:name w:val="A3"/>
    <w:uiPriority w:val="99"/>
    <w:rsid w:val="00F145C5"/>
    <w:rPr>
      <w:rFonts w:cs="Source Sans Pro"/>
      <w:color w:val="000000"/>
      <w:sz w:val="18"/>
      <w:szCs w:val="18"/>
    </w:rPr>
  </w:style>
  <w:style w:type="paragraph" w:customStyle="1" w:styleId="Pa15">
    <w:name w:val="Pa15"/>
    <w:basedOn w:val="Default"/>
    <w:next w:val="Default"/>
    <w:uiPriority w:val="99"/>
    <w:rsid w:val="00F145C5"/>
    <w:pPr>
      <w:spacing w:line="221" w:lineRule="atLeast"/>
    </w:pPr>
    <w:rPr>
      <w:rFonts w:ascii="Source Sans Pro" w:hAnsi="Source Sans Pro" w:cstheme="minorBidi"/>
      <w:color w:val="auto"/>
    </w:rPr>
  </w:style>
  <w:style w:type="character" w:customStyle="1" w:styleId="A14">
    <w:name w:val="A14"/>
    <w:uiPriority w:val="99"/>
    <w:rsid w:val="00F145C5"/>
    <w:rPr>
      <w:rFonts w:cs="Source Sans Pro"/>
      <w:color w:val="000000"/>
      <w:sz w:val="18"/>
      <w:szCs w:val="18"/>
      <w:u w:val="single"/>
    </w:rPr>
  </w:style>
  <w:style w:type="character" w:customStyle="1" w:styleId="A12">
    <w:name w:val="A12"/>
    <w:uiPriority w:val="99"/>
    <w:rsid w:val="009B5A1C"/>
    <w:rPr>
      <w:rFonts w:cs="Source Sans Pro"/>
      <w:color w:val="000000"/>
      <w:sz w:val="10"/>
      <w:szCs w:val="10"/>
    </w:rPr>
  </w:style>
  <w:style w:type="character" w:customStyle="1" w:styleId="Heading2Char">
    <w:name w:val="Heading 2 Char"/>
    <w:basedOn w:val="DefaultParagraphFont"/>
    <w:link w:val="Heading2"/>
    <w:uiPriority w:val="9"/>
    <w:rsid w:val="009B5A1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5A0C3D"/>
    <w:rPr>
      <w:rFonts w:asciiTheme="majorHAnsi" w:eastAsiaTheme="majorEastAsia" w:hAnsiTheme="majorHAnsi" w:cstheme="majorBidi"/>
      <w:color w:val="1F3763" w:themeColor="accent1" w:themeShade="7F"/>
      <w:sz w:val="24"/>
      <w:szCs w:val="24"/>
    </w:rPr>
  </w:style>
  <w:style w:type="paragraph" w:styleId="Footer">
    <w:name w:val="footer"/>
    <w:basedOn w:val="Normal"/>
    <w:link w:val="FooterChar"/>
    <w:uiPriority w:val="99"/>
    <w:unhideWhenUsed/>
    <w:rsid w:val="00DE3856"/>
    <w:pPr>
      <w:tabs>
        <w:tab w:val="center" w:pos="4513"/>
        <w:tab w:val="right" w:pos="9026"/>
      </w:tabs>
      <w:spacing w:before="120" w:after="0" w:line="240" w:lineRule="auto"/>
      <w:jc w:val="both"/>
    </w:pPr>
    <w:rPr>
      <w:rFonts w:ascii="Source Serif Pro" w:hAnsi="Source Serif Pro" w:cstheme="minorBidi"/>
      <w:kern w:val="0"/>
      <w:szCs w:val="22"/>
      <w14:ligatures w14:val="none"/>
    </w:rPr>
  </w:style>
  <w:style w:type="character" w:customStyle="1" w:styleId="FooterChar">
    <w:name w:val="Footer Char"/>
    <w:basedOn w:val="DefaultParagraphFont"/>
    <w:link w:val="Footer"/>
    <w:uiPriority w:val="99"/>
    <w:rsid w:val="00DE3856"/>
    <w:rPr>
      <w:rFonts w:ascii="Source Serif Pro" w:hAnsi="Source Serif Pro" w:cstheme="minorBidi"/>
      <w:kern w:val="0"/>
      <w:szCs w:val="22"/>
      <w14:ligatures w14:val="none"/>
    </w:rPr>
  </w:style>
  <w:style w:type="paragraph" w:customStyle="1" w:styleId="paragraph">
    <w:name w:val="paragraph"/>
    <w:basedOn w:val="Normal"/>
    <w:rsid w:val="006F795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eop">
    <w:name w:val="eop"/>
    <w:basedOn w:val="DefaultParagraphFont"/>
    <w:rsid w:val="006F795A"/>
  </w:style>
  <w:style w:type="paragraph" w:styleId="NormalWeb">
    <w:name w:val="Normal (Web)"/>
    <w:basedOn w:val="Normal"/>
    <w:uiPriority w:val="99"/>
    <w:unhideWhenUsed/>
    <w:rsid w:val="002F020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Mention">
    <w:name w:val="Mention"/>
    <w:basedOn w:val="DefaultParagraphFont"/>
    <w:uiPriority w:val="99"/>
    <w:unhideWhenUsed/>
    <w:rsid w:val="00646D26"/>
    <w:rPr>
      <w:color w:val="2B579A"/>
      <w:shd w:val="clear" w:color="auto" w:fill="E1DFDD"/>
    </w:rPr>
  </w:style>
  <w:style w:type="paragraph" w:styleId="Header">
    <w:name w:val="header"/>
    <w:basedOn w:val="Normal"/>
    <w:link w:val="HeaderChar"/>
    <w:uiPriority w:val="99"/>
    <w:unhideWhenUsed/>
    <w:rsid w:val="001275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75A9"/>
  </w:style>
  <w:style w:type="paragraph" w:styleId="CommentSubject">
    <w:name w:val="annotation subject"/>
    <w:basedOn w:val="CommentText"/>
    <w:next w:val="CommentText"/>
    <w:link w:val="CommentSubjectChar"/>
    <w:uiPriority w:val="99"/>
    <w:semiHidden/>
    <w:unhideWhenUsed/>
    <w:rsid w:val="00692BCD"/>
    <w:pPr>
      <w:spacing w:before="0" w:after="160"/>
      <w:jc w:val="left"/>
    </w:pPr>
    <w:rPr>
      <w:rFonts w:ascii="Source Sans Pro" w:hAnsi="Source Sans Pro" w:cs="Segoe UI"/>
      <w:b/>
      <w:bCs/>
      <w:kern w:val="2"/>
      <w14:ligatures w14:val="standardContextual"/>
    </w:rPr>
  </w:style>
  <w:style w:type="character" w:customStyle="1" w:styleId="CommentSubjectChar">
    <w:name w:val="Comment Subject Char"/>
    <w:basedOn w:val="CommentTextChar"/>
    <w:link w:val="CommentSubject"/>
    <w:uiPriority w:val="99"/>
    <w:semiHidden/>
    <w:rsid w:val="00692BCD"/>
    <w:rPr>
      <w:rFonts w:ascii="Source Serif Pro" w:hAnsi="Source Serif Pro" w:cstheme="minorBidi"/>
      <w:b/>
      <w:bCs/>
      <w:kern w:val="0"/>
      <w:sz w:val="20"/>
      <w14:ligatures w14:val="none"/>
    </w:rPr>
  </w:style>
  <w:style w:type="paragraph" w:customStyle="1" w:styleId="Pa7">
    <w:name w:val="Pa7"/>
    <w:basedOn w:val="Normal"/>
    <w:next w:val="Normal"/>
    <w:uiPriority w:val="99"/>
    <w:rsid w:val="003C6547"/>
    <w:pPr>
      <w:autoSpaceDE w:val="0"/>
      <w:autoSpaceDN w:val="0"/>
      <w:adjustRightInd w:val="0"/>
      <w:spacing w:after="0" w:line="241" w:lineRule="atLeast"/>
    </w:pPr>
    <w:rPr>
      <w:rFonts w:cstheme="minorBidi"/>
      <w:kern w:val="0"/>
      <w:sz w:val="24"/>
      <w:szCs w:val="24"/>
      <w14:ligatures w14:val="none"/>
    </w:rPr>
  </w:style>
  <w:style w:type="paragraph" w:customStyle="1" w:styleId="Pa10">
    <w:name w:val="Pa10"/>
    <w:basedOn w:val="Normal"/>
    <w:next w:val="Normal"/>
    <w:uiPriority w:val="99"/>
    <w:rsid w:val="003C6547"/>
    <w:pPr>
      <w:autoSpaceDE w:val="0"/>
      <w:autoSpaceDN w:val="0"/>
      <w:adjustRightInd w:val="0"/>
      <w:spacing w:after="0" w:line="241" w:lineRule="atLeast"/>
    </w:pPr>
    <w:rPr>
      <w:rFonts w:cstheme="minorBidi"/>
      <w:kern w:val="0"/>
      <w:sz w:val="24"/>
      <w:szCs w:val="24"/>
      <w14:ligatures w14:val="none"/>
    </w:rPr>
  </w:style>
  <w:style w:type="character" w:styleId="UnresolvedMention">
    <w:name w:val="Unresolved Mention"/>
    <w:basedOn w:val="DefaultParagraphFont"/>
    <w:uiPriority w:val="99"/>
    <w:semiHidden/>
    <w:unhideWhenUsed/>
    <w:rsid w:val="00313915"/>
    <w:rPr>
      <w:color w:val="605E5C"/>
      <w:shd w:val="clear" w:color="auto" w:fill="E1DFDD"/>
    </w:rPr>
  </w:style>
  <w:style w:type="character" w:customStyle="1" w:styleId="scxw127206287">
    <w:name w:val="scxw127206287"/>
    <w:basedOn w:val="DefaultParagraphFont"/>
    <w:rsid w:val="002E2921"/>
  </w:style>
  <w:style w:type="character" w:customStyle="1" w:styleId="scxw115898912">
    <w:name w:val="scxw115898912"/>
    <w:basedOn w:val="DefaultParagraphFont"/>
    <w:rsid w:val="00E42136"/>
  </w:style>
  <w:style w:type="table" w:customStyle="1" w:styleId="TableGrid1">
    <w:name w:val="Table Grid1"/>
    <w:basedOn w:val="TableNormal"/>
    <w:next w:val="TableGrid"/>
    <w:uiPriority w:val="39"/>
    <w:rsid w:val="00A7770E"/>
    <w:pPr>
      <w:spacing w:after="0" w:line="240" w:lineRule="auto"/>
    </w:pPr>
    <w:rPr>
      <w:rFonts w:asciiTheme="minorHAnsi" w:hAnsiTheme="minorHAnsi" w:cstheme="minorBidi"/>
      <w:kern w:val="0"/>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21860"/>
    <w:pPr>
      <w:spacing w:after="0" w:line="240" w:lineRule="auto"/>
    </w:pPr>
    <w:rPr>
      <w:rFonts w:ascii="Calibri" w:hAnsi="Calibri" w:cs="Times New Roman"/>
      <w:kern w:val="0"/>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CD2E3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cf01">
    <w:name w:val="cf01"/>
    <w:basedOn w:val="DefaultParagraphFont"/>
    <w:rsid w:val="00CD2E37"/>
    <w:rPr>
      <w:rFonts w:ascii="Segoe UI" w:hAnsi="Segoe UI" w:cs="Segoe UI" w:hint="default"/>
      <w:sz w:val="18"/>
      <w:szCs w:val="18"/>
    </w:rPr>
  </w:style>
  <w:style w:type="paragraph" w:customStyle="1" w:styleId="NoSpacing1">
    <w:name w:val="No Spacing1"/>
    <w:next w:val="NoSpacing"/>
    <w:uiPriority w:val="1"/>
    <w:qFormat/>
    <w:rsid w:val="00B40F8B"/>
    <w:pPr>
      <w:spacing w:after="0" w:line="240" w:lineRule="auto"/>
    </w:pPr>
    <w:rPr>
      <w:rFonts w:asciiTheme="minorHAnsi" w:hAnsiTheme="minorHAnsi" w:cstheme="minorBidi"/>
      <w:kern w:val="0"/>
      <w:szCs w:val="22"/>
      <w14:ligatures w14:val="none"/>
    </w:rPr>
  </w:style>
  <w:style w:type="paragraph" w:customStyle="1" w:styleId="TableText">
    <w:name w:val="TableText"/>
    <w:basedOn w:val="Normal"/>
    <w:link w:val="TableTextChar"/>
    <w:uiPriority w:val="1"/>
    <w:qFormat/>
    <w:rsid w:val="78139D0D"/>
    <w:pPr>
      <w:spacing w:before="60" w:after="120"/>
    </w:pPr>
    <w:rPr>
      <w:rFonts w:eastAsiaTheme="minorEastAsia" w:cs="Times New Roman"/>
      <w:color w:val="262626" w:themeColor="text1" w:themeTint="D9"/>
      <w:sz w:val="20"/>
    </w:rPr>
  </w:style>
  <w:style w:type="character" w:customStyle="1" w:styleId="TableTextChar">
    <w:name w:val="TableText Char"/>
    <w:basedOn w:val="DefaultParagraphFont"/>
    <w:link w:val="TableText"/>
    <w:uiPriority w:val="1"/>
    <w:rsid w:val="78139D0D"/>
    <w:rPr>
      <w:rFonts w:ascii="Source Sans Pro" w:eastAsiaTheme="minorEastAsia" w:hAnsi="Source Sans Pro" w:cs="Times New Roman"/>
      <w:color w:val="262626" w:themeColor="text1" w:themeTint="D9"/>
      <w:sz w:val="20"/>
      <w:szCs w:val="20"/>
    </w:rPr>
  </w:style>
  <w:style w:type="paragraph" w:styleId="ListBullet">
    <w:name w:val="List Bullet"/>
    <w:basedOn w:val="Normal"/>
    <w:uiPriority w:val="99"/>
    <w:unhideWhenUsed/>
    <w:rsid w:val="005455DB"/>
    <w:pPr>
      <w:numPr>
        <w:numId w:val="24"/>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1443385">
      <w:bodyDiv w:val="1"/>
      <w:marLeft w:val="0"/>
      <w:marRight w:val="0"/>
      <w:marTop w:val="0"/>
      <w:marBottom w:val="0"/>
      <w:divBdr>
        <w:top w:val="none" w:sz="0" w:space="0" w:color="auto"/>
        <w:left w:val="none" w:sz="0" w:space="0" w:color="auto"/>
        <w:bottom w:val="none" w:sz="0" w:space="0" w:color="auto"/>
        <w:right w:val="none" w:sz="0" w:space="0" w:color="auto"/>
      </w:divBdr>
      <w:divsChild>
        <w:div w:id="15816401">
          <w:marLeft w:val="0"/>
          <w:marRight w:val="0"/>
          <w:marTop w:val="0"/>
          <w:marBottom w:val="0"/>
          <w:divBdr>
            <w:top w:val="none" w:sz="0" w:space="0" w:color="auto"/>
            <w:left w:val="none" w:sz="0" w:space="0" w:color="auto"/>
            <w:bottom w:val="none" w:sz="0" w:space="0" w:color="auto"/>
            <w:right w:val="none" w:sz="0" w:space="0" w:color="auto"/>
          </w:divBdr>
        </w:div>
        <w:div w:id="673722762">
          <w:marLeft w:val="0"/>
          <w:marRight w:val="0"/>
          <w:marTop w:val="0"/>
          <w:marBottom w:val="0"/>
          <w:divBdr>
            <w:top w:val="none" w:sz="0" w:space="0" w:color="auto"/>
            <w:left w:val="none" w:sz="0" w:space="0" w:color="auto"/>
            <w:bottom w:val="none" w:sz="0" w:space="0" w:color="auto"/>
            <w:right w:val="none" w:sz="0" w:space="0" w:color="auto"/>
          </w:divBdr>
        </w:div>
      </w:divsChild>
    </w:div>
    <w:div w:id="532810911">
      <w:bodyDiv w:val="1"/>
      <w:marLeft w:val="0"/>
      <w:marRight w:val="0"/>
      <w:marTop w:val="0"/>
      <w:marBottom w:val="0"/>
      <w:divBdr>
        <w:top w:val="none" w:sz="0" w:space="0" w:color="auto"/>
        <w:left w:val="none" w:sz="0" w:space="0" w:color="auto"/>
        <w:bottom w:val="none" w:sz="0" w:space="0" w:color="auto"/>
        <w:right w:val="none" w:sz="0" w:space="0" w:color="auto"/>
      </w:divBdr>
      <w:divsChild>
        <w:div w:id="29573792">
          <w:marLeft w:val="0"/>
          <w:marRight w:val="0"/>
          <w:marTop w:val="0"/>
          <w:marBottom w:val="0"/>
          <w:divBdr>
            <w:top w:val="none" w:sz="0" w:space="0" w:color="auto"/>
            <w:left w:val="none" w:sz="0" w:space="0" w:color="auto"/>
            <w:bottom w:val="none" w:sz="0" w:space="0" w:color="auto"/>
            <w:right w:val="none" w:sz="0" w:space="0" w:color="auto"/>
          </w:divBdr>
        </w:div>
        <w:div w:id="259140466">
          <w:marLeft w:val="0"/>
          <w:marRight w:val="0"/>
          <w:marTop w:val="0"/>
          <w:marBottom w:val="0"/>
          <w:divBdr>
            <w:top w:val="none" w:sz="0" w:space="0" w:color="auto"/>
            <w:left w:val="none" w:sz="0" w:space="0" w:color="auto"/>
            <w:bottom w:val="none" w:sz="0" w:space="0" w:color="auto"/>
            <w:right w:val="none" w:sz="0" w:space="0" w:color="auto"/>
          </w:divBdr>
        </w:div>
        <w:div w:id="470833297">
          <w:marLeft w:val="0"/>
          <w:marRight w:val="0"/>
          <w:marTop w:val="0"/>
          <w:marBottom w:val="0"/>
          <w:divBdr>
            <w:top w:val="none" w:sz="0" w:space="0" w:color="auto"/>
            <w:left w:val="none" w:sz="0" w:space="0" w:color="auto"/>
            <w:bottom w:val="none" w:sz="0" w:space="0" w:color="auto"/>
            <w:right w:val="none" w:sz="0" w:space="0" w:color="auto"/>
          </w:divBdr>
        </w:div>
        <w:div w:id="1257666859">
          <w:marLeft w:val="0"/>
          <w:marRight w:val="0"/>
          <w:marTop w:val="0"/>
          <w:marBottom w:val="0"/>
          <w:divBdr>
            <w:top w:val="none" w:sz="0" w:space="0" w:color="auto"/>
            <w:left w:val="none" w:sz="0" w:space="0" w:color="auto"/>
            <w:bottom w:val="none" w:sz="0" w:space="0" w:color="auto"/>
            <w:right w:val="none" w:sz="0" w:space="0" w:color="auto"/>
          </w:divBdr>
        </w:div>
        <w:div w:id="1506508760">
          <w:marLeft w:val="0"/>
          <w:marRight w:val="0"/>
          <w:marTop w:val="0"/>
          <w:marBottom w:val="0"/>
          <w:divBdr>
            <w:top w:val="none" w:sz="0" w:space="0" w:color="auto"/>
            <w:left w:val="none" w:sz="0" w:space="0" w:color="auto"/>
            <w:bottom w:val="none" w:sz="0" w:space="0" w:color="auto"/>
            <w:right w:val="none" w:sz="0" w:space="0" w:color="auto"/>
          </w:divBdr>
        </w:div>
      </w:divsChild>
    </w:div>
    <w:div w:id="596868227">
      <w:bodyDiv w:val="1"/>
      <w:marLeft w:val="0"/>
      <w:marRight w:val="0"/>
      <w:marTop w:val="0"/>
      <w:marBottom w:val="0"/>
      <w:divBdr>
        <w:top w:val="none" w:sz="0" w:space="0" w:color="auto"/>
        <w:left w:val="none" w:sz="0" w:space="0" w:color="auto"/>
        <w:bottom w:val="none" w:sz="0" w:space="0" w:color="auto"/>
        <w:right w:val="none" w:sz="0" w:space="0" w:color="auto"/>
      </w:divBdr>
      <w:divsChild>
        <w:div w:id="96950421">
          <w:marLeft w:val="0"/>
          <w:marRight w:val="0"/>
          <w:marTop w:val="0"/>
          <w:marBottom w:val="0"/>
          <w:divBdr>
            <w:top w:val="none" w:sz="0" w:space="0" w:color="auto"/>
            <w:left w:val="none" w:sz="0" w:space="0" w:color="auto"/>
            <w:bottom w:val="none" w:sz="0" w:space="0" w:color="auto"/>
            <w:right w:val="none" w:sz="0" w:space="0" w:color="auto"/>
          </w:divBdr>
          <w:divsChild>
            <w:div w:id="3170909">
              <w:marLeft w:val="0"/>
              <w:marRight w:val="0"/>
              <w:marTop w:val="0"/>
              <w:marBottom w:val="0"/>
              <w:divBdr>
                <w:top w:val="none" w:sz="0" w:space="0" w:color="auto"/>
                <w:left w:val="none" w:sz="0" w:space="0" w:color="auto"/>
                <w:bottom w:val="none" w:sz="0" w:space="0" w:color="auto"/>
                <w:right w:val="none" w:sz="0" w:space="0" w:color="auto"/>
              </w:divBdr>
            </w:div>
            <w:div w:id="75903190">
              <w:marLeft w:val="0"/>
              <w:marRight w:val="0"/>
              <w:marTop w:val="0"/>
              <w:marBottom w:val="0"/>
              <w:divBdr>
                <w:top w:val="none" w:sz="0" w:space="0" w:color="auto"/>
                <w:left w:val="none" w:sz="0" w:space="0" w:color="auto"/>
                <w:bottom w:val="none" w:sz="0" w:space="0" w:color="auto"/>
                <w:right w:val="none" w:sz="0" w:space="0" w:color="auto"/>
              </w:divBdr>
            </w:div>
            <w:div w:id="484325304">
              <w:marLeft w:val="0"/>
              <w:marRight w:val="0"/>
              <w:marTop w:val="0"/>
              <w:marBottom w:val="0"/>
              <w:divBdr>
                <w:top w:val="none" w:sz="0" w:space="0" w:color="auto"/>
                <w:left w:val="none" w:sz="0" w:space="0" w:color="auto"/>
                <w:bottom w:val="none" w:sz="0" w:space="0" w:color="auto"/>
                <w:right w:val="none" w:sz="0" w:space="0" w:color="auto"/>
              </w:divBdr>
            </w:div>
            <w:div w:id="746610883">
              <w:marLeft w:val="0"/>
              <w:marRight w:val="0"/>
              <w:marTop w:val="0"/>
              <w:marBottom w:val="0"/>
              <w:divBdr>
                <w:top w:val="none" w:sz="0" w:space="0" w:color="auto"/>
                <w:left w:val="none" w:sz="0" w:space="0" w:color="auto"/>
                <w:bottom w:val="none" w:sz="0" w:space="0" w:color="auto"/>
                <w:right w:val="none" w:sz="0" w:space="0" w:color="auto"/>
              </w:divBdr>
            </w:div>
            <w:div w:id="1098066096">
              <w:marLeft w:val="0"/>
              <w:marRight w:val="0"/>
              <w:marTop w:val="0"/>
              <w:marBottom w:val="0"/>
              <w:divBdr>
                <w:top w:val="none" w:sz="0" w:space="0" w:color="auto"/>
                <w:left w:val="none" w:sz="0" w:space="0" w:color="auto"/>
                <w:bottom w:val="none" w:sz="0" w:space="0" w:color="auto"/>
                <w:right w:val="none" w:sz="0" w:space="0" w:color="auto"/>
              </w:divBdr>
            </w:div>
            <w:div w:id="1140803963">
              <w:marLeft w:val="0"/>
              <w:marRight w:val="0"/>
              <w:marTop w:val="0"/>
              <w:marBottom w:val="0"/>
              <w:divBdr>
                <w:top w:val="none" w:sz="0" w:space="0" w:color="auto"/>
                <w:left w:val="none" w:sz="0" w:space="0" w:color="auto"/>
                <w:bottom w:val="none" w:sz="0" w:space="0" w:color="auto"/>
                <w:right w:val="none" w:sz="0" w:space="0" w:color="auto"/>
              </w:divBdr>
            </w:div>
          </w:divsChild>
        </w:div>
        <w:div w:id="182984241">
          <w:marLeft w:val="0"/>
          <w:marRight w:val="0"/>
          <w:marTop w:val="0"/>
          <w:marBottom w:val="0"/>
          <w:divBdr>
            <w:top w:val="none" w:sz="0" w:space="0" w:color="auto"/>
            <w:left w:val="none" w:sz="0" w:space="0" w:color="auto"/>
            <w:bottom w:val="none" w:sz="0" w:space="0" w:color="auto"/>
            <w:right w:val="none" w:sz="0" w:space="0" w:color="auto"/>
          </w:divBdr>
          <w:divsChild>
            <w:div w:id="1904830768">
              <w:marLeft w:val="0"/>
              <w:marRight w:val="0"/>
              <w:marTop w:val="0"/>
              <w:marBottom w:val="0"/>
              <w:divBdr>
                <w:top w:val="none" w:sz="0" w:space="0" w:color="auto"/>
                <w:left w:val="none" w:sz="0" w:space="0" w:color="auto"/>
                <w:bottom w:val="none" w:sz="0" w:space="0" w:color="auto"/>
                <w:right w:val="none" w:sz="0" w:space="0" w:color="auto"/>
              </w:divBdr>
            </w:div>
          </w:divsChild>
        </w:div>
        <w:div w:id="259723910">
          <w:marLeft w:val="0"/>
          <w:marRight w:val="0"/>
          <w:marTop w:val="0"/>
          <w:marBottom w:val="0"/>
          <w:divBdr>
            <w:top w:val="none" w:sz="0" w:space="0" w:color="auto"/>
            <w:left w:val="none" w:sz="0" w:space="0" w:color="auto"/>
            <w:bottom w:val="none" w:sz="0" w:space="0" w:color="auto"/>
            <w:right w:val="none" w:sz="0" w:space="0" w:color="auto"/>
          </w:divBdr>
          <w:divsChild>
            <w:div w:id="1896627214">
              <w:marLeft w:val="0"/>
              <w:marRight w:val="0"/>
              <w:marTop w:val="0"/>
              <w:marBottom w:val="0"/>
              <w:divBdr>
                <w:top w:val="none" w:sz="0" w:space="0" w:color="auto"/>
                <w:left w:val="none" w:sz="0" w:space="0" w:color="auto"/>
                <w:bottom w:val="none" w:sz="0" w:space="0" w:color="auto"/>
                <w:right w:val="none" w:sz="0" w:space="0" w:color="auto"/>
              </w:divBdr>
            </w:div>
          </w:divsChild>
        </w:div>
        <w:div w:id="375935509">
          <w:marLeft w:val="0"/>
          <w:marRight w:val="0"/>
          <w:marTop w:val="0"/>
          <w:marBottom w:val="0"/>
          <w:divBdr>
            <w:top w:val="none" w:sz="0" w:space="0" w:color="auto"/>
            <w:left w:val="none" w:sz="0" w:space="0" w:color="auto"/>
            <w:bottom w:val="none" w:sz="0" w:space="0" w:color="auto"/>
            <w:right w:val="none" w:sz="0" w:space="0" w:color="auto"/>
          </w:divBdr>
          <w:divsChild>
            <w:div w:id="1498960475">
              <w:marLeft w:val="0"/>
              <w:marRight w:val="0"/>
              <w:marTop w:val="0"/>
              <w:marBottom w:val="0"/>
              <w:divBdr>
                <w:top w:val="none" w:sz="0" w:space="0" w:color="auto"/>
                <w:left w:val="none" w:sz="0" w:space="0" w:color="auto"/>
                <w:bottom w:val="none" w:sz="0" w:space="0" w:color="auto"/>
                <w:right w:val="none" w:sz="0" w:space="0" w:color="auto"/>
              </w:divBdr>
            </w:div>
          </w:divsChild>
        </w:div>
        <w:div w:id="410084559">
          <w:marLeft w:val="0"/>
          <w:marRight w:val="0"/>
          <w:marTop w:val="0"/>
          <w:marBottom w:val="0"/>
          <w:divBdr>
            <w:top w:val="none" w:sz="0" w:space="0" w:color="auto"/>
            <w:left w:val="none" w:sz="0" w:space="0" w:color="auto"/>
            <w:bottom w:val="none" w:sz="0" w:space="0" w:color="auto"/>
            <w:right w:val="none" w:sz="0" w:space="0" w:color="auto"/>
          </w:divBdr>
          <w:divsChild>
            <w:div w:id="1353148417">
              <w:marLeft w:val="0"/>
              <w:marRight w:val="0"/>
              <w:marTop w:val="0"/>
              <w:marBottom w:val="0"/>
              <w:divBdr>
                <w:top w:val="none" w:sz="0" w:space="0" w:color="auto"/>
                <w:left w:val="none" w:sz="0" w:space="0" w:color="auto"/>
                <w:bottom w:val="none" w:sz="0" w:space="0" w:color="auto"/>
                <w:right w:val="none" w:sz="0" w:space="0" w:color="auto"/>
              </w:divBdr>
            </w:div>
          </w:divsChild>
        </w:div>
        <w:div w:id="413623479">
          <w:marLeft w:val="0"/>
          <w:marRight w:val="0"/>
          <w:marTop w:val="0"/>
          <w:marBottom w:val="0"/>
          <w:divBdr>
            <w:top w:val="none" w:sz="0" w:space="0" w:color="auto"/>
            <w:left w:val="none" w:sz="0" w:space="0" w:color="auto"/>
            <w:bottom w:val="none" w:sz="0" w:space="0" w:color="auto"/>
            <w:right w:val="none" w:sz="0" w:space="0" w:color="auto"/>
          </w:divBdr>
          <w:divsChild>
            <w:div w:id="256327693">
              <w:marLeft w:val="0"/>
              <w:marRight w:val="0"/>
              <w:marTop w:val="0"/>
              <w:marBottom w:val="0"/>
              <w:divBdr>
                <w:top w:val="none" w:sz="0" w:space="0" w:color="auto"/>
                <w:left w:val="none" w:sz="0" w:space="0" w:color="auto"/>
                <w:bottom w:val="none" w:sz="0" w:space="0" w:color="auto"/>
                <w:right w:val="none" w:sz="0" w:space="0" w:color="auto"/>
              </w:divBdr>
            </w:div>
            <w:div w:id="1038553570">
              <w:marLeft w:val="0"/>
              <w:marRight w:val="0"/>
              <w:marTop w:val="0"/>
              <w:marBottom w:val="0"/>
              <w:divBdr>
                <w:top w:val="none" w:sz="0" w:space="0" w:color="auto"/>
                <w:left w:val="none" w:sz="0" w:space="0" w:color="auto"/>
                <w:bottom w:val="none" w:sz="0" w:space="0" w:color="auto"/>
                <w:right w:val="none" w:sz="0" w:space="0" w:color="auto"/>
              </w:divBdr>
            </w:div>
            <w:div w:id="1476219674">
              <w:marLeft w:val="0"/>
              <w:marRight w:val="0"/>
              <w:marTop w:val="0"/>
              <w:marBottom w:val="0"/>
              <w:divBdr>
                <w:top w:val="none" w:sz="0" w:space="0" w:color="auto"/>
                <w:left w:val="none" w:sz="0" w:space="0" w:color="auto"/>
                <w:bottom w:val="none" w:sz="0" w:space="0" w:color="auto"/>
                <w:right w:val="none" w:sz="0" w:space="0" w:color="auto"/>
              </w:divBdr>
            </w:div>
          </w:divsChild>
        </w:div>
        <w:div w:id="667752291">
          <w:marLeft w:val="0"/>
          <w:marRight w:val="0"/>
          <w:marTop w:val="0"/>
          <w:marBottom w:val="0"/>
          <w:divBdr>
            <w:top w:val="none" w:sz="0" w:space="0" w:color="auto"/>
            <w:left w:val="none" w:sz="0" w:space="0" w:color="auto"/>
            <w:bottom w:val="none" w:sz="0" w:space="0" w:color="auto"/>
            <w:right w:val="none" w:sz="0" w:space="0" w:color="auto"/>
          </w:divBdr>
          <w:divsChild>
            <w:div w:id="1426078261">
              <w:marLeft w:val="0"/>
              <w:marRight w:val="0"/>
              <w:marTop w:val="0"/>
              <w:marBottom w:val="0"/>
              <w:divBdr>
                <w:top w:val="none" w:sz="0" w:space="0" w:color="auto"/>
                <w:left w:val="none" w:sz="0" w:space="0" w:color="auto"/>
                <w:bottom w:val="none" w:sz="0" w:space="0" w:color="auto"/>
                <w:right w:val="none" w:sz="0" w:space="0" w:color="auto"/>
              </w:divBdr>
            </w:div>
            <w:div w:id="1517034500">
              <w:marLeft w:val="0"/>
              <w:marRight w:val="0"/>
              <w:marTop w:val="0"/>
              <w:marBottom w:val="0"/>
              <w:divBdr>
                <w:top w:val="none" w:sz="0" w:space="0" w:color="auto"/>
                <w:left w:val="none" w:sz="0" w:space="0" w:color="auto"/>
                <w:bottom w:val="none" w:sz="0" w:space="0" w:color="auto"/>
                <w:right w:val="none" w:sz="0" w:space="0" w:color="auto"/>
              </w:divBdr>
            </w:div>
          </w:divsChild>
        </w:div>
        <w:div w:id="746659621">
          <w:marLeft w:val="0"/>
          <w:marRight w:val="0"/>
          <w:marTop w:val="0"/>
          <w:marBottom w:val="0"/>
          <w:divBdr>
            <w:top w:val="none" w:sz="0" w:space="0" w:color="auto"/>
            <w:left w:val="none" w:sz="0" w:space="0" w:color="auto"/>
            <w:bottom w:val="none" w:sz="0" w:space="0" w:color="auto"/>
            <w:right w:val="none" w:sz="0" w:space="0" w:color="auto"/>
          </w:divBdr>
          <w:divsChild>
            <w:div w:id="231429384">
              <w:marLeft w:val="0"/>
              <w:marRight w:val="0"/>
              <w:marTop w:val="0"/>
              <w:marBottom w:val="0"/>
              <w:divBdr>
                <w:top w:val="none" w:sz="0" w:space="0" w:color="auto"/>
                <w:left w:val="none" w:sz="0" w:space="0" w:color="auto"/>
                <w:bottom w:val="none" w:sz="0" w:space="0" w:color="auto"/>
                <w:right w:val="none" w:sz="0" w:space="0" w:color="auto"/>
              </w:divBdr>
            </w:div>
            <w:div w:id="637300747">
              <w:marLeft w:val="0"/>
              <w:marRight w:val="0"/>
              <w:marTop w:val="0"/>
              <w:marBottom w:val="0"/>
              <w:divBdr>
                <w:top w:val="none" w:sz="0" w:space="0" w:color="auto"/>
                <w:left w:val="none" w:sz="0" w:space="0" w:color="auto"/>
                <w:bottom w:val="none" w:sz="0" w:space="0" w:color="auto"/>
                <w:right w:val="none" w:sz="0" w:space="0" w:color="auto"/>
              </w:divBdr>
            </w:div>
            <w:div w:id="674693958">
              <w:marLeft w:val="0"/>
              <w:marRight w:val="0"/>
              <w:marTop w:val="0"/>
              <w:marBottom w:val="0"/>
              <w:divBdr>
                <w:top w:val="none" w:sz="0" w:space="0" w:color="auto"/>
                <w:left w:val="none" w:sz="0" w:space="0" w:color="auto"/>
                <w:bottom w:val="none" w:sz="0" w:space="0" w:color="auto"/>
                <w:right w:val="none" w:sz="0" w:space="0" w:color="auto"/>
              </w:divBdr>
            </w:div>
            <w:div w:id="1777560818">
              <w:marLeft w:val="0"/>
              <w:marRight w:val="0"/>
              <w:marTop w:val="0"/>
              <w:marBottom w:val="0"/>
              <w:divBdr>
                <w:top w:val="none" w:sz="0" w:space="0" w:color="auto"/>
                <w:left w:val="none" w:sz="0" w:space="0" w:color="auto"/>
                <w:bottom w:val="none" w:sz="0" w:space="0" w:color="auto"/>
                <w:right w:val="none" w:sz="0" w:space="0" w:color="auto"/>
              </w:divBdr>
            </w:div>
            <w:div w:id="2066678221">
              <w:marLeft w:val="0"/>
              <w:marRight w:val="0"/>
              <w:marTop w:val="0"/>
              <w:marBottom w:val="0"/>
              <w:divBdr>
                <w:top w:val="none" w:sz="0" w:space="0" w:color="auto"/>
                <w:left w:val="none" w:sz="0" w:space="0" w:color="auto"/>
                <w:bottom w:val="none" w:sz="0" w:space="0" w:color="auto"/>
                <w:right w:val="none" w:sz="0" w:space="0" w:color="auto"/>
              </w:divBdr>
            </w:div>
          </w:divsChild>
        </w:div>
        <w:div w:id="808209083">
          <w:marLeft w:val="0"/>
          <w:marRight w:val="0"/>
          <w:marTop w:val="0"/>
          <w:marBottom w:val="0"/>
          <w:divBdr>
            <w:top w:val="none" w:sz="0" w:space="0" w:color="auto"/>
            <w:left w:val="none" w:sz="0" w:space="0" w:color="auto"/>
            <w:bottom w:val="none" w:sz="0" w:space="0" w:color="auto"/>
            <w:right w:val="none" w:sz="0" w:space="0" w:color="auto"/>
          </w:divBdr>
          <w:divsChild>
            <w:div w:id="295650926">
              <w:marLeft w:val="0"/>
              <w:marRight w:val="0"/>
              <w:marTop w:val="0"/>
              <w:marBottom w:val="0"/>
              <w:divBdr>
                <w:top w:val="none" w:sz="0" w:space="0" w:color="auto"/>
                <w:left w:val="none" w:sz="0" w:space="0" w:color="auto"/>
                <w:bottom w:val="none" w:sz="0" w:space="0" w:color="auto"/>
                <w:right w:val="none" w:sz="0" w:space="0" w:color="auto"/>
              </w:divBdr>
            </w:div>
            <w:div w:id="620454750">
              <w:marLeft w:val="0"/>
              <w:marRight w:val="0"/>
              <w:marTop w:val="0"/>
              <w:marBottom w:val="0"/>
              <w:divBdr>
                <w:top w:val="none" w:sz="0" w:space="0" w:color="auto"/>
                <w:left w:val="none" w:sz="0" w:space="0" w:color="auto"/>
                <w:bottom w:val="none" w:sz="0" w:space="0" w:color="auto"/>
                <w:right w:val="none" w:sz="0" w:space="0" w:color="auto"/>
              </w:divBdr>
            </w:div>
            <w:div w:id="730274533">
              <w:marLeft w:val="0"/>
              <w:marRight w:val="0"/>
              <w:marTop w:val="0"/>
              <w:marBottom w:val="0"/>
              <w:divBdr>
                <w:top w:val="none" w:sz="0" w:space="0" w:color="auto"/>
                <w:left w:val="none" w:sz="0" w:space="0" w:color="auto"/>
                <w:bottom w:val="none" w:sz="0" w:space="0" w:color="auto"/>
                <w:right w:val="none" w:sz="0" w:space="0" w:color="auto"/>
              </w:divBdr>
            </w:div>
            <w:div w:id="785465355">
              <w:marLeft w:val="0"/>
              <w:marRight w:val="0"/>
              <w:marTop w:val="0"/>
              <w:marBottom w:val="0"/>
              <w:divBdr>
                <w:top w:val="none" w:sz="0" w:space="0" w:color="auto"/>
                <w:left w:val="none" w:sz="0" w:space="0" w:color="auto"/>
                <w:bottom w:val="none" w:sz="0" w:space="0" w:color="auto"/>
                <w:right w:val="none" w:sz="0" w:space="0" w:color="auto"/>
              </w:divBdr>
            </w:div>
            <w:div w:id="1459760442">
              <w:marLeft w:val="0"/>
              <w:marRight w:val="0"/>
              <w:marTop w:val="0"/>
              <w:marBottom w:val="0"/>
              <w:divBdr>
                <w:top w:val="none" w:sz="0" w:space="0" w:color="auto"/>
                <w:left w:val="none" w:sz="0" w:space="0" w:color="auto"/>
                <w:bottom w:val="none" w:sz="0" w:space="0" w:color="auto"/>
                <w:right w:val="none" w:sz="0" w:space="0" w:color="auto"/>
              </w:divBdr>
            </w:div>
            <w:div w:id="1970276761">
              <w:marLeft w:val="0"/>
              <w:marRight w:val="0"/>
              <w:marTop w:val="0"/>
              <w:marBottom w:val="0"/>
              <w:divBdr>
                <w:top w:val="none" w:sz="0" w:space="0" w:color="auto"/>
                <w:left w:val="none" w:sz="0" w:space="0" w:color="auto"/>
                <w:bottom w:val="none" w:sz="0" w:space="0" w:color="auto"/>
                <w:right w:val="none" w:sz="0" w:space="0" w:color="auto"/>
              </w:divBdr>
            </w:div>
            <w:div w:id="2101099155">
              <w:marLeft w:val="0"/>
              <w:marRight w:val="0"/>
              <w:marTop w:val="0"/>
              <w:marBottom w:val="0"/>
              <w:divBdr>
                <w:top w:val="none" w:sz="0" w:space="0" w:color="auto"/>
                <w:left w:val="none" w:sz="0" w:space="0" w:color="auto"/>
                <w:bottom w:val="none" w:sz="0" w:space="0" w:color="auto"/>
                <w:right w:val="none" w:sz="0" w:space="0" w:color="auto"/>
              </w:divBdr>
            </w:div>
          </w:divsChild>
        </w:div>
        <w:div w:id="836113982">
          <w:marLeft w:val="0"/>
          <w:marRight w:val="0"/>
          <w:marTop w:val="0"/>
          <w:marBottom w:val="0"/>
          <w:divBdr>
            <w:top w:val="none" w:sz="0" w:space="0" w:color="auto"/>
            <w:left w:val="none" w:sz="0" w:space="0" w:color="auto"/>
            <w:bottom w:val="none" w:sz="0" w:space="0" w:color="auto"/>
            <w:right w:val="none" w:sz="0" w:space="0" w:color="auto"/>
          </w:divBdr>
          <w:divsChild>
            <w:div w:id="265431014">
              <w:marLeft w:val="0"/>
              <w:marRight w:val="0"/>
              <w:marTop w:val="0"/>
              <w:marBottom w:val="0"/>
              <w:divBdr>
                <w:top w:val="none" w:sz="0" w:space="0" w:color="auto"/>
                <w:left w:val="none" w:sz="0" w:space="0" w:color="auto"/>
                <w:bottom w:val="none" w:sz="0" w:space="0" w:color="auto"/>
                <w:right w:val="none" w:sz="0" w:space="0" w:color="auto"/>
              </w:divBdr>
            </w:div>
          </w:divsChild>
        </w:div>
        <w:div w:id="888032631">
          <w:marLeft w:val="0"/>
          <w:marRight w:val="0"/>
          <w:marTop w:val="0"/>
          <w:marBottom w:val="0"/>
          <w:divBdr>
            <w:top w:val="none" w:sz="0" w:space="0" w:color="auto"/>
            <w:left w:val="none" w:sz="0" w:space="0" w:color="auto"/>
            <w:bottom w:val="none" w:sz="0" w:space="0" w:color="auto"/>
            <w:right w:val="none" w:sz="0" w:space="0" w:color="auto"/>
          </w:divBdr>
          <w:divsChild>
            <w:div w:id="918946427">
              <w:marLeft w:val="0"/>
              <w:marRight w:val="0"/>
              <w:marTop w:val="0"/>
              <w:marBottom w:val="0"/>
              <w:divBdr>
                <w:top w:val="none" w:sz="0" w:space="0" w:color="auto"/>
                <w:left w:val="none" w:sz="0" w:space="0" w:color="auto"/>
                <w:bottom w:val="none" w:sz="0" w:space="0" w:color="auto"/>
                <w:right w:val="none" w:sz="0" w:space="0" w:color="auto"/>
              </w:divBdr>
            </w:div>
          </w:divsChild>
        </w:div>
        <w:div w:id="1022898139">
          <w:marLeft w:val="0"/>
          <w:marRight w:val="0"/>
          <w:marTop w:val="0"/>
          <w:marBottom w:val="0"/>
          <w:divBdr>
            <w:top w:val="none" w:sz="0" w:space="0" w:color="auto"/>
            <w:left w:val="none" w:sz="0" w:space="0" w:color="auto"/>
            <w:bottom w:val="none" w:sz="0" w:space="0" w:color="auto"/>
            <w:right w:val="none" w:sz="0" w:space="0" w:color="auto"/>
          </w:divBdr>
          <w:divsChild>
            <w:div w:id="58597536">
              <w:marLeft w:val="0"/>
              <w:marRight w:val="0"/>
              <w:marTop w:val="0"/>
              <w:marBottom w:val="0"/>
              <w:divBdr>
                <w:top w:val="none" w:sz="0" w:space="0" w:color="auto"/>
                <w:left w:val="none" w:sz="0" w:space="0" w:color="auto"/>
                <w:bottom w:val="none" w:sz="0" w:space="0" w:color="auto"/>
                <w:right w:val="none" w:sz="0" w:space="0" w:color="auto"/>
              </w:divBdr>
            </w:div>
          </w:divsChild>
        </w:div>
        <w:div w:id="1252935997">
          <w:marLeft w:val="0"/>
          <w:marRight w:val="0"/>
          <w:marTop w:val="0"/>
          <w:marBottom w:val="0"/>
          <w:divBdr>
            <w:top w:val="none" w:sz="0" w:space="0" w:color="auto"/>
            <w:left w:val="none" w:sz="0" w:space="0" w:color="auto"/>
            <w:bottom w:val="none" w:sz="0" w:space="0" w:color="auto"/>
            <w:right w:val="none" w:sz="0" w:space="0" w:color="auto"/>
          </w:divBdr>
          <w:divsChild>
            <w:div w:id="232395947">
              <w:marLeft w:val="0"/>
              <w:marRight w:val="0"/>
              <w:marTop w:val="0"/>
              <w:marBottom w:val="0"/>
              <w:divBdr>
                <w:top w:val="none" w:sz="0" w:space="0" w:color="auto"/>
                <w:left w:val="none" w:sz="0" w:space="0" w:color="auto"/>
                <w:bottom w:val="none" w:sz="0" w:space="0" w:color="auto"/>
                <w:right w:val="none" w:sz="0" w:space="0" w:color="auto"/>
              </w:divBdr>
            </w:div>
            <w:div w:id="682515077">
              <w:marLeft w:val="0"/>
              <w:marRight w:val="0"/>
              <w:marTop w:val="0"/>
              <w:marBottom w:val="0"/>
              <w:divBdr>
                <w:top w:val="none" w:sz="0" w:space="0" w:color="auto"/>
                <w:left w:val="none" w:sz="0" w:space="0" w:color="auto"/>
                <w:bottom w:val="none" w:sz="0" w:space="0" w:color="auto"/>
                <w:right w:val="none" w:sz="0" w:space="0" w:color="auto"/>
              </w:divBdr>
            </w:div>
            <w:div w:id="808086238">
              <w:marLeft w:val="0"/>
              <w:marRight w:val="0"/>
              <w:marTop w:val="0"/>
              <w:marBottom w:val="0"/>
              <w:divBdr>
                <w:top w:val="none" w:sz="0" w:space="0" w:color="auto"/>
                <w:left w:val="none" w:sz="0" w:space="0" w:color="auto"/>
                <w:bottom w:val="none" w:sz="0" w:space="0" w:color="auto"/>
                <w:right w:val="none" w:sz="0" w:space="0" w:color="auto"/>
              </w:divBdr>
            </w:div>
            <w:div w:id="1313174746">
              <w:marLeft w:val="0"/>
              <w:marRight w:val="0"/>
              <w:marTop w:val="0"/>
              <w:marBottom w:val="0"/>
              <w:divBdr>
                <w:top w:val="none" w:sz="0" w:space="0" w:color="auto"/>
                <w:left w:val="none" w:sz="0" w:space="0" w:color="auto"/>
                <w:bottom w:val="none" w:sz="0" w:space="0" w:color="auto"/>
                <w:right w:val="none" w:sz="0" w:space="0" w:color="auto"/>
              </w:divBdr>
            </w:div>
            <w:div w:id="1402144499">
              <w:marLeft w:val="0"/>
              <w:marRight w:val="0"/>
              <w:marTop w:val="0"/>
              <w:marBottom w:val="0"/>
              <w:divBdr>
                <w:top w:val="none" w:sz="0" w:space="0" w:color="auto"/>
                <w:left w:val="none" w:sz="0" w:space="0" w:color="auto"/>
                <w:bottom w:val="none" w:sz="0" w:space="0" w:color="auto"/>
                <w:right w:val="none" w:sz="0" w:space="0" w:color="auto"/>
              </w:divBdr>
            </w:div>
            <w:div w:id="1635258480">
              <w:marLeft w:val="0"/>
              <w:marRight w:val="0"/>
              <w:marTop w:val="0"/>
              <w:marBottom w:val="0"/>
              <w:divBdr>
                <w:top w:val="none" w:sz="0" w:space="0" w:color="auto"/>
                <w:left w:val="none" w:sz="0" w:space="0" w:color="auto"/>
                <w:bottom w:val="none" w:sz="0" w:space="0" w:color="auto"/>
                <w:right w:val="none" w:sz="0" w:space="0" w:color="auto"/>
              </w:divBdr>
            </w:div>
            <w:div w:id="1737431074">
              <w:marLeft w:val="0"/>
              <w:marRight w:val="0"/>
              <w:marTop w:val="0"/>
              <w:marBottom w:val="0"/>
              <w:divBdr>
                <w:top w:val="none" w:sz="0" w:space="0" w:color="auto"/>
                <w:left w:val="none" w:sz="0" w:space="0" w:color="auto"/>
                <w:bottom w:val="none" w:sz="0" w:space="0" w:color="auto"/>
                <w:right w:val="none" w:sz="0" w:space="0" w:color="auto"/>
              </w:divBdr>
            </w:div>
            <w:div w:id="2076201483">
              <w:marLeft w:val="0"/>
              <w:marRight w:val="0"/>
              <w:marTop w:val="0"/>
              <w:marBottom w:val="0"/>
              <w:divBdr>
                <w:top w:val="none" w:sz="0" w:space="0" w:color="auto"/>
                <w:left w:val="none" w:sz="0" w:space="0" w:color="auto"/>
                <w:bottom w:val="none" w:sz="0" w:space="0" w:color="auto"/>
                <w:right w:val="none" w:sz="0" w:space="0" w:color="auto"/>
              </w:divBdr>
            </w:div>
          </w:divsChild>
        </w:div>
        <w:div w:id="1276598348">
          <w:marLeft w:val="0"/>
          <w:marRight w:val="0"/>
          <w:marTop w:val="0"/>
          <w:marBottom w:val="0"/>
          <w:divBdr>
            <w:top w:val="none" w:sz="0" w:space="0" w:color="auto"/>
            <w:left w:val="none" w:sz="0" w:space="0" w:color="auto"/>
            <w:bottom w:val="none" w:sz="0" w:space="0" w:color="auto"/>
            <w:right w:val="none" w:sz="0" w:space="0" w:color="auto"/>
          </w:divBdr>
          <w:divsChild>
            <w:div w:id="1604995499">
              <w:marLeft w:val="0"/>
              <w:marRight w:val="0"/>
              <w:marTop w:val="0"/>
              <w:marBottom w:val="0"/>
              <w:divBdr>
                <w:top w:val="none" w:sz="0" w:space="0" w:color="auto"/>
                <w:left w:val="none" w:sz="0" w:space="0" w:color="auto"/>
                <w:bottom w:val="none" w:sz="0" w:space="0" w:color="auto"/>
                <w:right w:val="none" w:sz="0" w:space="0" w:color="auto"/>
              </w:divBdr>
            </w:div>
          </w:divsChild>
        </w:div>
        <w:div w:id="1590846870">
          <w:marLeft w:val="0"/>
          <w:marRight w:val="0"/>
          <w:marTop w:val="0"/>
          <w:marBottom w:val="0"/>
          <w:divBdr>
            <w:top w:val="none" w:sz="0" w:space="0" w:color="auto"/>
            <w:left w:val="none" w:sz="0" w:space="0" w:color="auto"/>
            <w:bottom w:val="none" w:sz="0" w:space="0" w:color="auto"/>
            <w:right w:val="none" w:sz="0" w:space="0" w:color="auto"/>
          </w:divBdr>
          <w:divsChild>
            <w:div w:id="260652316">
              <w:marLeft w:val="0"/>
              <w:marRight w:val="0"/>
              <w:marTop w:val="0"/>
              <w:marBottom w:val="0"/>
              <w:divBdr>
                <w:top w:val="none" w:sz="0" w:space="0" w:color="auto"/>
                <w:left w:val="none" w:sz="0" w:space="0" w:color="auto"/>
                <w:bottom w:val="none" w:sz="0" w:space="0" w:color="auto"/>
                <w:right w:val="none" w:sz="0" w:space="0" w:color="auto"/>
              </w:divBdr>
            </w:div>
            <w:div w:id="369569837">
              <w:marLeft w:val="0"/>
              <w:marRight w:val="0"/>
              <w:marTop w:val="0"/>
              <w:marBottom w:val="0"/>
              <w:divBdr>
                <w:top w:val="none" w:sz="0" w:space="0" w:color="auto"/>
                <w:left w:val="none" w:sz="0" w:space="0" w:color="auto"/>
                <w:bottom w:val="none" w:sz="0" w:space="0" w:color="auto"/>
                <w:right w:val="none" w:sz="0" w:space="0" w:color="auto"/>
              </w:divBdr>
            </w:div>
            <w:div w:id="391124007">
              <w:marLeft w:val="0"/>
              <w:marRight w:val="0"/>
              <w:marTop w:val="0"/>
              <w:marBottom w:val="0"/>
              <w:divBdr>
                <w:top w:val="none" w:sz="0" w:space="0" w:color="auto"/>
                <w:left w:val="none" w:sz="0" w:space="0" w:color="auto"/>
                <w:bottom w:val="none" w:sz="0" w:space="0" w:color="auto"/>
                <w:right w:val="none" w:sz="0" w:space="0" w:color="auto"/>
              </w:divBdr>
            </w:div>
            <w:div w:id="721246213">
              <w:marLeft w:val="0"/>
              <w:marRight w:val="0"/>
              <w:marTop w:val="0"/>
              <w:marBottom w:val="0"/>
              <w:divBdr>
                <w:top w:val="none" w:sz="0" w:space="0" w:color="auto"/>
                <w:left w:val="none" w:sz="0" w:space="0" w:color="auto"/>
                <w:bottom w:val="none" w:sz="0" w:space="0" w:color="auto"/>
                <w:right w:val="none" w:sz="0" w:space="0" w:color="auto"/>
              </w:divBdr>
            </w:div>
            <w:div w:id="1182430849">
              <w:marLeft w:val="0"/>
              <w:marRight w:val="0"/>
              <w:marTop w:val="0"/>
              <w:marBottom w:val="0"/>
              <w:divBdr>
                <w:top w:val="none" w:sz="0" w:space="0" w:color="auto"/>
                <w:left w:val="none" w:sz="0" w:space="0" w:color="auto"/>
                <w:bottom w:val="none" w:sz="0" w:space="0" w:color="auto"/>
                <w:right w:val="none" w:sz="0" w:space="0" w:color="auto"/>
              </w:divBdr>
            </w:div>
            <w:div w:id="1436558550">
              <w:marLeft w:val="0"/>
              <w:marRight w:val="0"/>
              <w:marTop w:val="0"/>
              <w:marBottom w:val="0"/>
              <w:divBdr>
                <w:top w:val="none" w:sz="0" w:space="0" w:color="auto"/>
                <w:left w:val="none" w:sz="0" w:space="0" w:color="auto"/>
                <w:bottom w:val="none" w:sz="0" w:space="0" w:color="auto"/>
                <w:right w:val="none" w:sz="0" w:space="0" w:color="auto"/>
              </w:divBdr>
            </w:div>
            <w:div w:id="1544633115">
              <w:marLeft w:val="0"/>
              <w:marRight w:val="0"/>
              <w:marTop w:val="0"/>
              <w:marBottom w:val="0"/>
              <w:divBdr>
                <w:top w:val="none" w:sz="0" w:space="0" w:color="auto"/>
                <w:left w:val="none" w:sz="0" w:space="0" w:color="auto"/>
                <w:bottom w:val="none" w:sz="0" w:space="0" w:color="auto"/>
                <w:right w:val="none" w:sz="0" w:space="0" w:color="auto"/>
              </w:divBdr>
            </w:div>
            <w:div w:id="1715689302">
              <w:marLeft w:val="0"/>
              <w:marRight w:val="0"/>
              <w:marTop w:val="0"/>
              <w:marBottom w:val="0"/>
              <w:divBdr>
                <w:top w:val="none" w:sz="0" w:space="0" w:color="auto"/>
                <w:left w:val="none" w:sz="0" w:space="0" w:color="auto"/>
                <w:bottom w:val="none" w:sz="0" w:space="0" w:color="auto"/>
                <w:right w:val="none" w:sz="0" w:space="0" w:color="auto"/>
              </w:divBdr>
            </w:div>
            <w:div w:id="2051100890">
              <w:marLeft w:val="0"/>
              <w:marRight w:val="0"/>
              <w:marTop w:val="0"/>
              <w:marBottom w:val="0"/>
              <w:divBdr>
                <w:top w:val="none" w:sz="0" w:space="0" w:color="auto"/>
                <w:left w:val="none" w:sz="0" w:space="0" w:color="auto"/>
                <w:bottom w:val="none" w:sz="0" w:space="0" w:color="auto"/>
                <w:right w:val="none" w:sz="0" w:space="0" w:color="auto"/>
              </w:divBdr>
            </w:div>
          </w:divsChild>
        </w:div>
        <w:div w:id="1667320169">
          <w:marLeft w:val="0"/>
          <w:marRight w:val="0"/>
          <w:marTop w:val="0"/>
          <w:marBottom w:val="0"/>
          <w:divBdr>
            <w:top w:val="none" w:sz="0" w:space="0" w:color="auto"/>
            <w:left w:val="none" w:sz="0" w:space="0" w:color="auto"/>
            <w:bottom w:val="none" w:sz="0" w:space="0" w:color="auto"/>
            <w:right w:val="none" w:sz="0" w:space="0" w:color="auto"/>
          </w:divBdr>
          <w:divsChild>
            <w:div w:id="1999307011">
              <w:marLeft w:val="0"/>
              <w:marRight w:val="0"/>
              <w:marTop w:val="0"/>
              <w:marBottom w:val="0"/>
              <w:divBdr>
                <w:top w:val="none" w:sz="0" w:space="0" w:color="auto"/>
                <w:left w:val="none" w:sz="0" w:space="0" w:color="auto"/>
                <w:bottom w:val="none" w:sz="0" w:space="0" w:color="auto"/>
                <w:right w:val="none" w:sz="0" w:space="0" w:color="auto"/>
              </w:divBdr>
            </w:div>
          </w:divsChild>
        </w:div>
        <w:div w:id="2100246479">
          <w:marLeft w:val="0"/>
          <w:marRight w:val="0"/>
          <w:marTop w:val="0"/>
          <w:marBottom w:val="0"/>
          <w:divBdr>
            <w:top w:val="none" w:sz="0" w:space="0" w:color="auto"/>
            <w:left w:val="none" w:sz="0" w:space="0" w:color="auto"/>
            <w:bottom w:val="none" w:sz="0" w:space="0" w:color="auto"/>
            <w:right w:val="none" w:sz="0" w:space="0" w:color="auto"/>
          </w:divBdr>
          <w:divsChild>
            <w:div w:id="179813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022763">
      <w:bodyDiv w:val="1"/>
      <w:marLeft w:val="0"/>
      <w:marRight w:val="0"/>
      <w:marTop w:val="0"/>
      <w:marBottom w:val="0"/>
      <w:divBdr>
        <w:top w:val="none" w:sz="0" w:space="0" w:color="auto"/>
        <w:left w:val="none" w:sz="0" w:space="0" w:color="auto"/>
        <w:bottom w:val="none" w:sz="0" w:space="0" w:color="auto"/>
        <w:right w:val="none" w:sz="0" w:space="0" w:color="auto"/>
      </w:divBdr>
      <w:divsChild>
        <w:div w:id="17316943">
          <w:marLeft w:val="0"/>
          <w:marRight w:val="0"/>
          <w:marTop w:val="0"/>
          <w:marBottom w:val="0"/>
          <w:divBdr>
            <w:top w:val="none" w:sz="0" w:space="0" w:color="auto"/>
            <w:left w:val="none" w:sz="0" w:space="0" w:color="auto"/>
            <w:bottom w:val="none" w:sz="0" w:space="0" w:color="auto"/>
            <w:right w:val="none" w:sz="0" w:space="0" w:color="auto"/>
          </w:divBdr>
        </w:div>
        <w:div w:id="422145825">
          <w:marLeft w:val="0"/>
          <w:marRight w:val="0"/>
          <w:marTop w:val="0"/>
          <w:marBottom w:val="0"/>
          <w:divBdr>
            <w:top w:val="none" w:sz="0" w:space="0" w:color="auto"/>
            <w:left w:val="none" w:sz="0" w:space="0" w:color="auto"/>
            <w:bottom w:val="none" w:sz="0" w:space="0" w:color="auto"/>
            <w:right w:val="none" w:sz="0" w:space="0" w:color="auto"/>
          </w:divBdr>
        </w:div>
        <w:div w:id="763914135">
          <w:marLeft w:val="0"/>
          <w:marRight w:val="0"/>
          <w:marTop w:val="0"/>
          <w:marBottom w:val="0"/>
          <w:divBdr>
            <w:top w:val="none" w:sz="0" w:space="0" w:color="auto"/>
            <w:left w:val="none" w:sz="0" w:space="0" w:color="auto"/>
            <w:bottom w:val="none" w:sz="0" w:space="0" w:color="auto"/>
            <w:right w:val="none" w:sz="0" w:space="0" w:color="auto"/>
          </w:divBdr>
        </w:div>
        <w:div w:id="935871447">
          <w:marLeft w:val="0"/>
          <w:marRight w:val="0"/>
          <w:marTop w:val="0"/>
          <w:marBottom w:val="0"/>
          <w:divBdr>
            <w:top w:val="none" w:sz="0" w:space="0" w:color="auto"/>
            <w:left w:val="none" w:sz="0" w:space="0" w:color="auto"/>
            <w:bottom w:val="none" w:sz="0" w:space="0" w:color="auto"/>
            <w:right w:val="none" w:sz="0" w:space="0" w:color="auto"/>
          </w:divBdr>
        </w:div>
        <w:div w:id="1854877309">
          <w:marLeft w:val="0"/>
          <w:marRight w:val="0"/>
          <w:marTop w:val="0"/>
          <w:marBottom w:val="0"/>
          <w:divBdr>
            <w:top w:val="none" w:sz="0" w:space="0" w:color="auto"/>
            <w:left w:val="none" w:sz="0" w:space="0" w:color="auto"/>
            <w:bottom w:val="none" w:sz="0" w:space="0" w:color="auto"/>
            <w:right w:val="none" w:sz="0" w:space="0" w:color="auto"/>
          </w:divBdr>
        </w:div>
      </w:divsChild>
    </w:div>
    <w:div w:id="873274694">
      <w:bodyDiv w:val="1"/>
      <w:marLeft w:val="0"/>
      <w:marRight w:val="0"/>
      <w:marTop w:val="0"/>
      <w:marBottom w:val="0"/>
      <w:divBdr>
        <w:top w:val="none" w:sz="0" w:space="0" w:color="auto"/>
        <w:left w:val="none" w:sz="0" w:space="0" w:color="auto"/>
        <w:bottom w:val="none" w:sz="0" w:space="0" w:color="auto"/>
        <w:right w:val="none" w:sz="0" w:space="0" w:color="auto"/>
      </w:divBdr>
      <w:divsChild>
        <w:div w:id="116873122">
          <w:marLeft w:val="0"/>
          <w:marRight w:val="0"/>
          <w:marTop w:val="0"/>
          <w:marBottom w:val="0"/>
          <w:divBdr>
            <w:top w:val="none" w:sz="0" w:space="0" w:color="auto"/>
            <w:left w:val="none" w:sz="0" w:space="0" w:color="auto"/>
            <w:bottom w:val="none" w:sz="0" w:space="0" w:color="auto"/>
            <w:right w:val="none" w:sz="0" w:space="0" w:color="auto"/>
          </w:divBdr>
          <w:divsChild>
            <w:div w:id="548493048">
              <w:marLeft w:val="0"/>
              <w:marRight w:val="0"/>
              <w:marTop w:val="0"/>
              <w:marBottom w:val="0"/>
              <w:divBdr>
                <w:top w:val="none" w:sz="0" w:space="0" w:color="auto"/>
                <w:left w:val="none" w:sz="0" w:space="0" w:color="auto"/>
                <w:bottom w:val="none" w:sz="0" w:space="0" w:color="auto"/>
                <w:right w:val="none" w:sz="0" w:space="0" w:color="auto"/>
              </w:divBdr>
            </w:div>
          </w:divsChild>
        </w:div>
        <w:div w:id="165873199">
          <w:marLeft w:val="0"/>
          <w:marRight w:val="0"/>
          <w:marTop w:val="0"/>
          <w:marBottom w:val="0"/>
          <w:divBdr>
            <w:top w:val="none" w:sz="0" w:space="0" w:color="auto"/>
            <w:left w:val="none" w:sz="0" w:space="0" w:color="auto"/>
            <w:bottom w:val="none" w:sz="0" w:space="0" w:color="auto"/>
            <w:right w:val="none" w:sz="0" w:space="0" w:color="auto"/>
          </w:divBdr>
          <w:divsChild>
            <w:div w:id="1671372695">
              <w:marLeft w:val="0"/>
              <w:marRight w:val="0"/>
              <w:marTop w:val="0"/>
              <w:marBottom w:val="0"/>
              <w:divBdr>
                <w:top w:val="none" w:sz="0" w:space="0" w:color="auto"/>
                <w:left w:val="none" w:sz="0" w:space="0" w:color="auto"/>
                <w:bottom w:val="none" w:sz="0" w:space="0" w:color="auto"/>
                <w:right w:val="none" w:sz="0" w:space="0" w:color="auto"/>
              </w:divBdr>
            </w:div>
            <w:div w:id="2129618981">
              <w:marLeft w:val="0"/>
              <w:marRight w:val="0"/>
              <w:marTop w:val="0"/>
              <w:marBottom w:val="0"/>
              <w:divBdr>
                <w:top w:val="none" w:sz="0" w:space="0" w:color="auto"/>
                <w:left w:val="none" w:sz="0" w:space="0" w:color="auto"/>
                <w:bottom w:val="none" w:sz="0" w:space="0" w:color="auto"/>
                <w:right w:val="none" w:sz="0" w:space="0" w:color="auto"/>
              </w:divBdr>
            </w:div>
          </w:divsChild>
        </w:div>
        <w:div w:id="265626760">
          <w:marLeft w:val="0"/>
          <w:marRight w:val="0"/>
          <w:marTop w:val="0"/>
          <w:marBottom w:val="0"/>
          <w:divBdr>
            <w:top w:val="none" w:sz="0" w:space="0" w:color="auto"/>
            <w:left w:val="none" w:sz="0" w:space="0" w:color="auto"/>
            <w:bottom w:val="none" w:sz="0" w:space="0" w:color="auto"/>
            <w:right w:val="none" w:sz="0" w:space="0" w:color="auto"/>
          </w:divBdr>
          <w:divsChild>
            <w:div w:id="1909656754">
              <w:marLeft w:val="0"/>
              <w:marRight w:val="0"/>
              <w:marTop w:val="0"/>
              <w:marBottom w:val="0"/>
              <w:divBdr>
                <w:top w:val="none" w:sz="0" w:space="0" w:color="auto"/>
                <w:left w:val="none" w:sz="0" w:space="0" w:color="auto"/>
                <w:bottom w:val="none" w:sz="0" w:space="0" w:color="auto"/>
                <w:right w:val="none" w:sz="0" w:space="0" w:color="auto"/>
              </w:divBdr>
            </w:div>
          </w:divsChild>
        </w:div>
        <w:div w:id="435640120">
          <w:marLeft w:val="0"/>
          <w:marRight w:val="0"/>
          <w:marTop w:val="0"/>
          <w:marBottom w:val="0"/>
          <w:divBdr>
            <w:top w:val="none" w:sz="0" w:space="0" w:color="auto"/>
            <w:left w:val="none" w:sz="0" w:space="0" w:color="auto"/>
            <w:bottom w:val="none" w:sz="0" w:space="0" w:color="auto"/>
            <w:right w:val="none" w:sz="0" w:space="0" w:color="auto"/>
          </w:divBdr>
          <w:divsChild>
            <w:div w:id="213664777">
              <w:marLeft w:val="0"/>
              <w:marRight w:val="0"/>
              <w:marTop w:val="0"/>
              <w:marBottom w:val="0"/>
              <w:divBdr>
                <w:top w:val="none" w:sz="0" w:space="0" w:color="auto"/>
                <w:left w:val="none" w:sz="0" w:space="0" w:color="auto"/>
                <w:bottom w:val="none" w:sz="0" w:space="0" w:color="auto"/>
                <w:right w:val="none" w:sz="0" w:space="0" w:color="auto"/>
              </w:divBdr>
            </w:div>
            <w:div w:id="236136847">
              <w:marLeft w:val="0"/>
              <w:marRight w:val="0"/>
              <w:marTop w:val="0"/>
              <w:marBottom w:val="0"/>
              <w:divBdr>
                <w:top w:val="none" w:sz="0" w:space="0" w:color="auto"/>
                <w:left w:val="none" w:sz="0" w:space="0" w:color="auto"/>
                <w:bottom w:val="none" w:sz="0" w:space="0" w:color="auto"/>
                <w:right w:val="none" w:sz="0" w:space="0" w:color="auto"/>
              </w:divBdr>
            </w:div>
            <w:div w:id="424962840">
              <w:marLeft w:val="0"/>
              <w:marRight w:val="0"/>
              <w:marTop w:val="0"/>
              <w:marBottom w:val="0"/>
              <w:divBdr>
                <w:top w:val="none" w:sz="0" w:space="0" w:color="auto"/>
                <w:left w:val="none" w:sz="0" w:space="0" w:color="auto"/>
                <w:bottom w:val="none" w:sz="0" w:space="0" w:color="auto"/>
                <w:right w:val="none" w:sz="0" w:space="0" w:color="auto"/>
              </w:divBdr>
            </w:div>
            <w:div w:id="576551657">
              <w:marLeft w:val="0"/>
              <w:marRight w:val="0"/>
              <w:marTop w:val="0"/>
              <w:marBottom w:val="0"/>
              <w:divBdr>
                <w:top w:val="none" w:sz="0" w:space="0" w:color="auto"/>
                <w:left w:val="none" w:sz="0" w:space="0" w:color="auto"/>
                <w:bottom w:val="none" w:sz="0" w:space="0" w:color="auto"/>
                <w:right w:val="none" w:sz="0" w:space="0" w:color="auto"/>
              </w:divBdr>
            </w:div>
            <w:div w:id="792285848">
              <w:marLeft w:val="0"/>
              <w:marRight w:val="0"/>
              <w:marTop w:val="0"/>
              <w:marBottom w:val="0"/>
              <w:divBdr>
                <w:top w:val="none" w:sz="0" w:space="0" w:color="auto"/>
                <w:left w:val="none" w:sz="0" w:space="0" w:color="auto"/>
                <w:bottom w:val="none" w:sz="0" w:space="0" w:color="auto"/>
                <w:right w:val="none" w:sz="0" w:space="0" w:color="auto"/>
              </w:divBdr>
            </w:div>
            <w:div w:id="1082994835">
              <w:marLeft w:val="0"/>
              <w:marRight w:val="0"/>
              <w:marTop w:val="0"/>
              <w:marBottom w:val="0"/>
              <w:divBdr>
                <w:top w:val="none" w:sz="0" w:space="0" w:color="auto"/>
                <w:left w:val="none" w:sz="0" w:space="0" w:color="auto"/>
                <w:bottom w:val="none" w:sz="0" w:space="0" w:color="auto"/>
                <w:right w:val="none" w:sz="0" w:space="0" w:color="auto"/>
              </w:divBdr>
            </w:div>
            <w:div w:id="1124810792">
              <w:marLeft w:val="0"/>
              <w:marRight w:val="0"/>
              <w:marTop w:val="0"/>
              <w:marBottom w:val="0"/>
              <w:divBdr>
                <w:top w:val="none" w:sz="0" w:space="0" w:color="auto"/>
                <w:left w:val="none" w:sz="0" w:space="0" w:color="auto"/>
                <w:bottom w:val="none" w:sz="0" w:space="0" w:color="auto"/>
                <w:right w:val="none" w:sz="0" w:space="0" w:color="auto"/>
              </w:divBdr>
            </w:div>
            <w:div w:id="1459105316">
              <w:marLeft w:val="0"/>
              <w:marRight w:val="0"/>
              <w:marTop w:val="0"/>
              <w:marBottom w:val="0"/>
              <w:divBdr>
                <w:top w:val="none" w:sz="0" w:space="0" w:color="auto"/>
                <w:left w:val="none" w:sz="0" w:space="0" w:color="auto"/>
                <w:bottom w:val="none" w:sz="0" w:space="0" w:color="auto"/>
                <w:right w:val="none" w:sz="0" w:space="0" w:color="auto"/>
              </w:divBdr>
            </w:div>
            <w:div w:id="1646279902">
              <w:marLeft w:val="0"/>
              <w:marRight w:val="0"/>
              <w:marTop w:val="0"/>
              <w:marBottom w:val="0"/>
              <w:divBdr>
                <w:top w:val="none" w:sz="0" w:space="0" w:color="auto"/>
                <w:left w:val="none" w:sz="0" w:space="0" w:color="auto"/>
                <w:bottom w:val="none" w:sz="0" w:space="0" w:color="auto"/>
                <w:right w:val="none" w:sz="0" w:space="0" w:color="auto"/>
              </w:divBdr>
            </w:div>
            <w:div w:id="1718968019">
              <w:marLeft w:val="0"/>
              <w:marRight w:val="0"/>
              <w:marTop w:val="0"/>
              <w:marBottom w:val="0"/>
              <w:divBdr>
                <w:top w:val="none" w:sz="0" w:space="0" w:color="auto"/>
                <w:left w:val="none" w:sz="0" w:space="0" w:color="auto"/>
                <w:bottom w:val="none" w:sz="0" w:space="0" w:color="auto"/>
                <w:right w:val="none" w:sz="0" w:space="0" w:color="auto"/>
              </w:divBdr>
            </w:div>
            <w:div w:id="1772123024">
              <w:marLeft w:val="0"/>
              <w:marRight w:val="0"/>
              <w:marTop w:val="0"/>
              <w:marBottom w:val="0"/>
              <w:divBdr>
                <w:top w:val="none" w:sz="0" w:space="0" w:color="auto"/>
                <w:left w:val="none" w:sz="0" w:space="0" w:color="auto"/>
                <w:bottom w:val="none" w:sz="0" w:space="0" w:color="auto"/>
                <w:right w:val="none" w:sz="0" w:space="0" w:color="auto"/>
              </w:divBdr>
            </w:div>
            <w:div w:id="1869483592">
              <w:marLeft w:val="0"/>
              <w:marRight w:val="0"/>
              <w:marTop w:val="0"/>
              <w:marBottom w:val="0"/>
              <w:divBdr>
                <w:top w:val="none" w:sz="0" w:space="0" w:color="auto"/>
                <w:left w:val="none" w:sz="0" w:space="0" w:color="auto"/>
                <w:bottom w:val="none" w:sz="0" w:space="0" w:color="auto"/>
                <w:right w:val="none" w:sz="0" w:space="0" w:color="auto"/>
              </w:divBdr>
            </w:div>
          </w:divsChild>
        </w:div>
        <w:div w:id="511995776">
          <w:marLeft w:val="0"/>
          <w:marRight w:val="0"/>
          <w:marTop w:val="0"/>
          <w:marBottom w:val="0"/>
          <w:divBdr>
            <w:top w:val="none" w:sz="0" w:space="0" w:color="auto"/>
            <w:left w:val="none" w:sz="0" w:space="0" w:color="auto"/>
            <w:bottom w:val="none" w:sz="0" w:space="0" w:color="auto"/>
            <w:right w:val="none" w:sz="0" w:space="0" w:color="auto"/>
          </w:divBdr>
          <w:divsChild>
            <w:div w:id="93598474">
              <w:marLeft w:val="0"/>
              <w:marRight w:val="0"/>
              <w:marTop w:val="0"/>
              <w:marBottom w:val="0"/>
              <w:divBdr>
                <w:top w:val="none" w:sz="0" w:space="0" w:color="auto"/>
                <w:left w:val="none" w:sz="0" w:space="0" w:color="auto"/>
                <w:bottom w:val="none" w:sz="0" w:space="0" w:color="auto"/>
                <w:right w:val="none" w:sz="0" w:space="0" w:color="auto"/>
              </w:divBdr>
            </w:div>
          </w:divsChild>
        </w:div>
        <w:div w:id="876506809">
          <w:marLeft w:val="0"/>
          <w:marRight w:val="0"/>
          <w:marTop w:val="0"/>
          <w:marBottom w:val="0"/>
          <w:divBdr>
            <w:top w:val="none" w:sz="0" w:space="0" w:color="auto"/>
            <w:left w:val="none" w:sz="0" w:space="0" w:color="auto"/>
            <w:bottom w:val="none" w:sz="0" w:space="0" w:color="auto"/>
            <w:right w:val="none" w:sz="0" w:space="0" w:color="auto"/>
          </w:divBdr>
          <w:divsChild>
            <w:div w:id="103236357">
              <w:marLeft w:val="0"/>
              <w:marRight w:val="0"/>
              <w:marTop w:val="0"/>
              <w:marBottom w:val="0"/>
              <w:divBdr>
                <w:top w:val="none" w:sz="0" w:space="0" w:color="auto"/>
                <w:left w:val="none" w:sz="0" w:space="0" w:color="auto"/>
                <w:bottom w:val="none" w:sz="0" w:space="0" w:color="auto"/>
                <w:right w:val="none" w:sz="0" w:space="0" w:color="auto"/>
              </w:divBdr>
            </w:div>
            <w:div w:id="167255477">
              <w:marLeft w:val="0"/>
              <w:marRight w:val="0"/>
              <w:marTop w:val="0"/>
              <w:marBottom w:val="0"/>
              <w:divBdr>
                <w:top w:val="none" w:sz="0" w:space="0" w:color="auto"/>
                <w:left w:val="none" w:sz="0" w:space="0" w:color="auto"/>
                <w:bottom w:val="none" w:sz="0" w:space="0" w:color="auto"/>
                <w:right w:val="none" w:sz="0" w:space="0" w:color="auto"/>
              </w:divBdr>
            </w:div>
            <w:div w:id="649284231">
              <w:marLeft w:val="0"/>
              <w:marRight w:val="0"/>
              <w:marTop w:val="0"/>
              <w:marBottom w:val="0"/>
              <w:divBdr>
                <w:top w:val="none" w:sz="0" w:space="0" w:color="auto"/>
                <w:left w:val="none" w:sz="0" w:space="0" w:color="auto"/>
                <w:bottom w:val="none" w:sz="0" w:space="0" w:color="auto"/>
                <w:right w:val="none" w:sz="0" w:space="0" w:color="auto"/>
              </w:divBdr>
            </w:div>
            <w:div w:id="705565787">
              <w:marLeft w:val="0"/>
              <w:marRight w:val="0"/>
              <w:marTop w:val="0"/>
              <w:marBottom w:val="0"/>
              <w:divBdr>
                <w:top w:val="none" w:sz="0" w:space="0" w:color="auto"/>
                <w:left w:val="none" w:sz="0" w:space="0" w:color="auto"/>
                <w:bottom w:val="none" w:sz="0" w:space="0" w:color="auto"/>
                <w:right w:val="none" w:sz="0" w:space="0" w:color="auto"/>
              </w:divBdr>
            </w:div>
            <w:div w:id="1237012149">
              <w:marLeft w:val="0"/>
              <w:marRight w:val="0"/>
              <w:marTop w:val="0"/>
              <w:marBottom w:val="0"/>
              <w:divBdr>
                <w:top w:val="none" w:sz="0" w:space="0" w:color="auto"/>
                <w:left w:val="none" w:sz="0" w:space="0" w:color="auto"/>
                <w:bottom w:val="none" w:sz="0" w:space="0" w:color="auto"/>
                <w:right w:val="none" w:sz="0" w:space="0" w:color="auto"/>
              </w:divBdr>
            </w:div>
          </w:divsChild>
        </w:div>
        <w:div w:id="1150025961">
          <w:marLeft w:val="0"/>
          <w:marRight w:val="0"/>
          <w:marTop w:val="0"/>
          <w:marBottom w:val="0"/>
          <w:divBdr>
            <w:top w:val="none" w:sz="0" w:space="0" w:color="auto"/>
            <w:left w:val="none" w:sz="0" w:space="0" w:color="auto"/>
            <w:bottom w:val="none" w:sz="0" w:space="0" w:color="auto"/>
            <w:right w:val="none" w:sz="0" w:space="0" w:color="auto"/>
          </w:divBdr>
          <w:divsChild>
            <w:div w:id="8799376">
              <w:marLeft w:val="0"/>
              <w:marRight w:val="0"/>
              <w:marTop w:val="0"/>
              <w:marBottom w:val="0"/>
              <w:divBdr>
                <w:top w:val="none" w:sz="0" w:space="0" w:color="auto"/>
                <w:left w:val="none" w:sz="0" w:space="0" w:color="auto"/>
                <w:bottom w:val="none" w:sz="0" w:space="0" w:color="auto"/>
                <w:right w:val="none" w:sz="0" w:space="0" w:color="auto"/>
              </w:divBdr>
            </w:div>
            <w:div w:id="65347883">
              <w:marLeft w:val="0"/>
              <w:marRight w:val="0"/>
              <w:marTop w:val="0"/>
              <w:marBottom w:val="0"/>
              <w:divBdr>
                <w:top w:val="none" w:sz="0" w:space="0" w:color="auto"/>
                <w:left w:val="none" w:sz="0" w:space="0" w:color="auto"/>
                <w:bottom w:val="none" w:sz="0" w:space="0" w:color="auto"/>
                <w:right w:val="none" w:sz="0" w:space="0" w:color="auto"/>
              </w:divBdr>
            </w:div>
            <w:div w:id="112142449">
              <w:marLeft w:val="0"/>
              <w:marRight w:val="0"/>
              <w:marTop w:val="0"/>
              <w:marBottom w:val="0"/>
              <w:divBdr>
                <w:top w:val="none" w:sz="0" w:space="0" w:color="auto"/>
                <w:left w:val="none" w:sz="0" w:space="0" w:color="auto"/>
                <w:bottom w:val="none" w:sz="0" w:space="0" w:color="auto"/>
                <w:right w:val="none" w:sz="0" w:space="0" w:color="auto"/>
              </w:divBdr>
            </w:div>
            <w:div w:id="159275979">
              <w:marLeft w:val="0"/>
              <w:marRight w:val="0"/>
              <w:marTop w:val="0"/>
              <w:marBottom w:val="0"/>
              <w:divBdr>
                <w:top w:val="none" w:sz="0" w:space="0" w:color="auto"/>
                <w:left w:val="none" w:sz="0" w:space="0" w:color="auto"/>
                <w:bottom w:val="none" w:sz="0" w:space="0" w:color="auto"/>
                <w:right w:val="none" w:sz="0" w:space="0" w:color="auto"/>
              </w:divBdr>
            </w:div>
            <w:div w:id="192111010">
              <w:marLeft w:val="0"/>
              <w:marRight w:val="0"/>
              <w:marTop w:val="0"/>
              <w:marBottom w:val="0"/>
              <w:divBdr>
                <w:top w:val="none" w:sz="0" w:space="0" w:color="auto"/>
                <w:left w:val="none" w:sz="0" w:space="0" w:color="auto"/>
                <w:bottom w:val="none" w:sz="0" w:space="0" w:color="auto"/>
                <w:right w:val="none" w:sz="0" w:space="0" w:color="auto"/>
              </w:divBdr>
            </w:div>
            <w:div w:id="211577063">
              <w:marLeft w:val="0"/>
              <w:marRight w:val="0"/>
              <w:marTop w:val="0"/>
              <w:marBottom w:val="0"/>
              <w:divBdr>
                <w:top w:val="none" w:sz="0" w:space="0" w:color="auto"/>
                <w:left w:val="none" w:sz="0" w:space="0" w:color="auto"/>
                <w:bottom w:val="none" w:sz="0" w:space="0" w:color="auto"/>
                <w:right w:val="none" w:sz="0" w:space="0" w:color="auto"/>
              </w:divBdr>
            </w:div>
            <w:div w:id="251625404">
              <w:marLeft w:val="0"/>
              <w:marRight w:val="0"/>
              <w:marTop w:val="0"/>
              <w:marBottom w:val="0"/>
              <w:divBdr>
                <w:top w:val="none" w:sz="0" w:space="0" w:color="auto"/>
                <w:left w:val="none" w:sz="0" w:space="0" w:color="auto"/>
                <w:bottom w:val="none" w:sz="0" w:space="0" w:color="auto"/>
                <w:right w:val="none" w:sz="0" w:space="0" w:color="auto"/>
              </w:divBdr>
            </w:div>
            <w:div w:id="342365573">
              <w:marLeft w:val="0"/>
              <w:marRight w:val="0"/>
              <w:marTop w:val="0"/>
              <w:marBottom w:val="0"/>
              <w:divBdr>
                <w:top w:val="none" w:sz="0" w:space="0" w:color="auto"/>
                <w:left w:val="none" w:sz="0" w:space="0" w:color="auto"/>
                <w:bottom w:val="none" w:sz="0" w:space="0" w:color="auto"/>
                <w:right w:val="none" w:sz="0" w:space="0" w:color="auto"/>
              </w:divBdr>
            </w:div>
            <w:div w:id="458031686">
              <w:marLeft w:val="0"/>
              <w:marRight w:val="0"/>
              <w:marTop w:val="0"/>
              <w:marBottom w:val="0"/>
              <w:divBdr>
                <w:top w:val="none" w:sz="0" w:space="0" w:color="auto"/>
                <w:left w:val="none" w:sz="0" w:space="0" w:color="auto"/>
                <w:bottom w:val="none" w:sz="0" w:space="0" w:color="auto"/>
                <w:right w:val="none" w:sz="0" w:space="0" w:color="auto"/>
              </w:divBdr>
            </w:div>
            <w:div w:id="777992151">
              <w:marLeft w:val="0"/>
              <w:marRight w:val="0"/>
              <w:marTop w:val="0"/>
              <w:marBottom w:val="0"/>
              <w:divBdr>
                <w:top w:val="none" w:sz="0" w:space="0" w:color="auto"/>
                <w:left w:val="none" w:sz="0" w:space="0" w:color="auto"/>
                <w:bottom w:val="none" w:sz="0" w:space="0" w:color="auto"/>
                <w:right w:val="none" w:sz="0" w:space="0" w:color="auto"/>
              </w:divBdr>
            </w:div>
            <w:div w:id="788546649">
              <w:marLeft w:val="0"/>
              <w:marRight w:val="0"/>
              <w:marTop w:val="0"/>
              <w:marBottom w:val="0"/>
              <w:divBdr>
                <w:top w:val="none" w:sz="0" w:space="0" w:color="auto"/>
                <w:left w:val="none" w:sz="0" w:space="0" w:color="auto"/>
                <w:bottom w:val="none" w:sz="0" w:space="0" w:color="auto"/>
                <w:right w:val="none" w:sz="0" w:space="0" w:color="auto"/>
              </w:divBdr>
            </w:div>
            <w:div w:id="842670756">
              <w:marLeft w:val="0"/>
              <w:marRight w:val="0"/>
              <w:marTop w:val="0"/>
              <w:marBottom w:val="0"/>
              <w:divBdr>
                <w:top w:val="none" w:sz="0" w:space="0" w:color="auto"/>
                <w:left w:val="none" w:sz="0" w:space="0" w:color="auto"/>
                <w:bottom w:val="none" w:sz="0" w:space="0" w:color="auto"/>
                <w:right w:val="none" w:sz="0" w:space="0" w:color="auto"/>
              </w:divBdr>
            </w:div>
            <w:div w:id="1437022839">
              <w:marLeft w:val="0"/>
              <w:marRight w:val="0"/>
              <w:marTop w:val="0"/>
              <w:marBottom w:val="0"/>
              <w:divBdr>
                <w:top w:val="none" w:sz="0" w:space="0" w:color="auto"/>
                <w:left w:val="none" w:sz="0" w:space="0" w:color="auto"/>
                <w:bottom w:val="none" w:sz="0" w:space="0" w:color="auto"/>
                <w:right w:val="none" w:sz="0" w:space="0" w:color="auto"/>
              </w:divBdr>
            </w:div>
            <w:div w:id="1525097705">
              <w:marLeft w:val="0"/>
              <w:marRight w:val="0"/>
              <w:marTop w:val="0"/>
              <w:marBottom w:val="0"/>
              <w:divBdr>
                <w:top w:val="none" w:sz="0" w:space="0" w:color="auto"/>
                <w:left w:val="none" w:sz="0" w:space="0" w:color="auto"/>
                <w:bottom w:val="none" w:sz="0" w:space="0" w:color="auto"/>
                <w:right w:val="none" w:sz="0" w:space="0" w:color="auto"/>
              </w:divBdr>
            </w:div>
            <w:div w:id="1973175498">
              <w:marLeft w:val="0"/>
              <w:marRight w:val="0"/>
              <w:marTop w:val="0"/>
              <w:marBottom w:val="0"/>
              <w:divBdr>
                <w:top w:val="none" w:sz="0" w:space="0" w:color="auto"/>
                <w:left w:val="none" w:sz="0" w:space="0" w:color="auto"/>
                <w:bottom w:val="none" w:sz="0" w:space="0" w:color="auto"/>
                <w:right w:val="none" w:sz="0" w:space="0" w:color="auto"/>
              </w:divBdr>
            </w:div>
            <w:div w:id="2041929572">
              <w:marLeft w:val="0"/>
              <w:marRight w:val="0"/>
              <w:marTop w:val="0"/>
              <w:marBottom w:val="0"/>
              <w:divBdr>
                <w:top w:val="none" w:sz="0" w:space="0" w:color="auto"/>
                <w:left w:val="none" w:sz="0" w:space="0" w:color="auto"/>
                <w:bottom w:val="none" w:sz="0" w:space="0" w:color="auto"/>
                <w:right w:val="none" w:sz="0" w:space="0" w:color="auto"/>
              </w:divBdr>
            </w:div>
          </w:divsChild>
        </w:div>
        <w:div w:id="1159494624">
          <w:marLeft w:val="0"/>
          <w:marRight w:val="0"/>
          <w:marTop w:val="0"/>
          <w:marBottom w:val="0"/>
          <w:divBdr>
            <w:top w:val="none" w:sz="0" w:space="0" w:color="auto"/>
            <w:left w:val="none" w:sz="0" w:space="0" w:color="auto"/>
            <w:bottom w:val="none" w:sz="0" w:space="0" w:color="auto"/>
            <w:right w:val="none" w:sz="0" w:space="0" w:color="auto"/>
          </w:divBdr>
          <w:divsChild>
            <w:div w:id="664363257">
              <w:marLeft w:val="0"/>
              <w:marRight w:val="0"/>
              <w:marTop w:val="0"/>
              <w:marBottom w:val="0"/>
              <w:divBdr>
                <w:top w:val="none" w:sz="0" w:space="0" w:color="auto"/>
                <w:left w:val="none" w:sz="0" w:space="0" w:color="auto"/>
                <w:bottom w:val="none" w:sz="0" w:space="0" w:color="auto"/>
                <w:right w:val="none" w:sz="0" w:space="0" w:color="auto"/>
              </w:divBdr>
            </w:div>
          </w:divsChild>
        </w:div>
        <w:div w:id="1215890323">
          <w:marLeft w:val="0"/>
          <w:marRight w:val="0"/>
          <w:marTop w:val="0"/>
          <w:marBottom w:val="0"/>
          <w:divBdr>
            <w:top w:val="none" w:sz="0" w:space="0" w:color="auto"/>
            <w:left w:val="none" w:sz="0" w:space="0" w:color="auto"/>
            <w:bottom w:val="none" w:sz="0" w:space="0" w:color="auto"/>
            <w:right w:val="none" w:sz="0" w:space="0" w:color="auto"/>
          </w:divBdr>
          <w:divsChild>
            <w:div w:id="1443721282">
              <w:marLeft w:val="0"/>
              <w:marRight w:val="0"/>
              <w:marTop w:val="0"/>
              <w:marBottom w:val="0"/>
              <w:divBdr>
                <w:top w:val="none" w:sz="0" w:space="0" w:color="auto"/>
                <w:left w:val="none" w:sz="0" w:space="0" w:color="auto"/>
                <w:bottom w:val="none" w:sz="0" w:space="0" w:color="auto"/>
                <w:right w:val="none" w:sz="0" w:space="0" w:color="auto"/>
              </w:divBdr>
            </w:div>
          </w:divsChild>
        </w:div>
        <w:div w:id="1315380212">
          <w:marLeft w:val="0"/>
          <w:marRight w:val="0"/>
          <w:marTop w:val="0"/>
          <w:marBottom w:val="0"/>
          <w:divBdr>
            <w:top w:val="none" w:sz="0" w:space="0" w:color="auto"/>
            <w:left w:val="none" w:sz="0" w:space="0" w:color="auto"/>
            <w:bottom w:val="none" w:sz="0" w:space="0" w:color="auto"/>
            <w:right w:val="none" w:sz="0" w:space="0" w:color="auto"/>
          </w:divBdr>
          <w:divsChild>
            <w:div w:id="43216183">
              <w:marLeft w:val="0"/>
              <w:marRight w:val="0"/>
              <w:marTop w:val="0"/>
              <w:marBottom w:val="0"/>
              <w:divBdr>
                <w:top w:val="none" w:sz="0" w:space="0" w:color="auto"/>
                <w:left w:val="none" w:sz="0" w:space="0" w:color="auto"/>
                <w:bottom w:val="none" w:sz="0" w:space="0" w:color="auto"/>
                <w:right w:val="none" w:sz="0" w:space="0" w:color="auto"/>
              </w:divBdr>
            </w:div>
            <w:div w:id="1360467498">
              <w:marLeft w:val="0"/>
              <w:marRight w:val="0"/>
              <w:marTop w:val="0"/>
              <w:marBottom w:val="0"/>
              <w:divBdr>
                <w:top w:val="none" w:sz="0" w:space="0" w:color="auto"/>
                <w:left w:val="none" w:sz="0" w:space="0" w:color="auto"/>
                <w:bottom w:val="none" w:sz="0" w:space="0" w:color="auto"/>
                <w:right w:val="none" w:sz="0" w:space="0" w:color="auto"/>
              </w:divBdr>
            </w:div>
            <w:div w:id="1980766906">
              <w:marLeft w:val="0"/>
              <w:marRight w:val="0"/>
              <w:marTop w:val="0"/>
              <w:marBottom w:val="0"/>
              <w:divBdr>
                <w:top w:val="none" w:sz="0" w:space="0" w:color="auto"/>
                <w:left w:val="none" w:sz="0" w:space="0" w:color="auto"/>
                <w:bottom w:val="none" w:sz="0" w:space="0" w:color="auto"/>
                <w:right w:val="none" w:sz="0" w:space="0" w:color="auto"/>
              </w:divBdr>
            </w:div>
          </w:divsChild>
        </w:div>
        <w:div w:id="1481843074">
          <w:marLeft w:val="0"/>
          <w:marRight w:val="0"/>
          <w:marTop w:val="0"/>
          <w:marBottom w:val="0"/>
          <w:divBdr>
            <w:top w:val="none" w:sz="0" w:space="0" w:color="auto"/>
            <w:left w:val="none" w:sz="0" w:space="0" w:color="auto"/>
            <w:bottom w:val="none" w:sz="0" w:space="0" w:color="auto"/>
            <w:right w:val="none" w:sz="0" w:space="0" w:color="auto"/>
          </w:divBdr>
          <w:divsChild>
            <w:div w:id="1088774974">
              <w:marLeft w:val="0"/>
              <w:marRight w:val="0"/>
              <w:marTop w:val="0"/>
              <w:marBottom w:val="0"/>
              <w:divBdr>
                <w:top w:val="none" w:sz="0" w:space="0" w:color="auto"/>
                <w:left w:val="none" w:sz="0" w:space="0" w:color="auto"/>
                <w:bottom w:val="none" w:sz="0" w:space="0" w:color="auto"/>
                <w:right w:val="none" w:sz="0" w:space="0" w:color="auto"/>
              </w:divBdr>
            </w:div>
          </w:divsChild>
        </w:div>
        <w:div w:id="1516648218">
          <w:marLeft w:val="0"/>
          <w:marRight w:val="0"/>
          <w:marTop w:val="0"/>
          <w:marBottom w:val="0"/>
          <w:divBdr>
            <w:top w:val="none" w:sz="0" w:space="0" w:color="auto"/>
            <w:left w:val="none" w:sz="0" w:space="0" w:color="auto"/>
            <w:bottom w:val="none" w:sz="0" w:space="0" w:color="auto"/>
            <w:right w:val="none" w:sz="0" w:space="0" w:color="auto"/>
          </w:divBdr>
          <w:divsChild>
            <w:div w:id="219635742">
              <w:marLeft w:val="0"/>
              <w:marRight w:val="0"/>
              <w:marTop w:val="0"/>
              <w:marBottom w:val="0"/>
              <w:divBdr>
                <w:top w:val="none" w:sz="0" w:space="0" w:color="auto"/>
                <w:left w:val="none" w:sz="0" w:space="0" w:color="auto"/>
                <w:bottom w:val="none" w:sz="0" w:space="0" w:color="auto"/>
                <w:right w:val="none" w:sz="0" w:space="0" w:color="auto"/>
              </w:divBdr>
            </w:div>
            <w:div w:id="334772970">
              <w:marLeft w:val="0"/>
              <w:marRight w:val="0"/>
              <w:marTop w:val="0"/>
              <w:marBottom w:val="0"/>
              <w:divBdr>
                <w:top w:val="none" w:sz="0" w:space="0" w:color="auto"/>
                <w:left w:val="none" w:sz="0" w:space="0" w:color="auto"/>
                <w:bottom w:val="none" w:sz="0" w:space="0" w:color="auto"/>
                <w:right w:val="none" w:sz="0" w:space="0" w:color="auto"/>
              </w:divBdr>
            </w:div>
            <w:div w:id="631250921">
              <w:marLeft w:val="0"/>
              <w:marRight w:val="0"/>
              <w:marTop w:val="0"/>
              <w:marBottom w:val="0"/>
              <w:divBdr>
                <w:top w:val="none" w:sz="0" w:space="0" w:color="auto"/>
                <w:left w:val="none" w:sz="0" w:space="0" w:color="auto"/>
                <w:bottom w:val="none" w:sz="0" w:space="0" w:color="auto"/>
                <w:right w:val="none" w:sz="0" w:space="0" w:color="auto"/>
              </w:divBdr>
            </w:div>
            <w:div w:id="874344575">
              <w:marLeft w:val="0"/>
              <w:marRight w:val="0"/>
              <w:marTop w:val="0"/>
              <w:marBottom w:val="0"/>
              <w:divBdr>
                <w:top w:val="none" w:sz="0" w:space="0" w:color="auto"/>
                <w:left w:val="none" w:sz="0" w:space="0" w:color="auto"/>
                <w:bottom w:val="none" w:sz="0" w:space="0" w:color="auto"/>
                <w:right w:val="none" w:sz="0" w:space="0" w:color="auto"/>
              </w:divBdr>
            </w:div>
            <w:div w:id="925455522">
              <w:marLeft w:val="0"/>
              <w:marRight w:val="0"/>
              <w:marTop w:val="0"/>
              <w:marBottom w:val="0"/>
              <w:divBdr>
                <w:top w:val="none" w:sz="0" w:space="0" w:color="auto"/>
                <w:left w:val="none" w:sz="0" w:space="0" w:color="auto"/>
                <w:bottom w:val="none" w:sz="0" w:space="0" w:color="auto"/>
                <w:right w:val="none" w:sz="0" w:space="0" w:color="auto"/>
              </w:divBdr>
            </w:div>
            <w:div w:id="1145244089">
              <w:marLeft w:val="0"/>
              <w:marRight w:val="0"/>
              <w:marTop w:val="0"/>
              <w:marBottom w:val="0"/>
              <w:divBdr>
                <w:top w:val="none" w:sz="0" w:space="0" w:color="auto"/>
                <w:left w:val="none" w:sz="0" w:space="0" w:color="auto"/>
                <w:bottom w:val="none" w:sz="0" w:space="0" w:color="auto"/>
                <w:right w:val="none" w:sz="0" w:space="0" w:color="auto"/>
              </w:divBdr>
            </w:div>
            <w:div w:id="1453285834">
              <w:marLeft w:val="0"/>
              <w:marRight w:val="0"/>
              <w:marTop w:val="0"/>
              <w:marBottom w:val="0"/>
              <w:divBdr>
                <w:top w:val="none" w:sz="0" w:space="0" w:color="auto"/>
                <w:left w:val="none" w:sz="0" w:space="0" w:color="auto"/>
                <w:bottom w:val="none" w:sz="0" w:space="0" w:color="auto"/>
                <w:right w:val="none" w:sz="0" w:space="0" w:color="auto"/>
              </w:divBdr>
            </w:div>
            <w:div w:id="1634946663">
              <w:marLeft w:val="0"/>
              <w:marRight w:val="0"/>
              <w:marTop w:val="0"/>
              <w:marBottom w:val="0"/>
              <w:divBdr>
                <w:top w:val="none" w:sz="0" w:space="0" w:color="auto"/>
                <w:left w:val="none" w:sz="0" w:space="0" w:color="auto"/>
                <w:bottom w:val="none" w:sz="0" w:space="0" w:color="auto"/>
                <w:right w:val="none" w:sz="0" w:space="0" w:color="auto"/>
              </w:divBdr>
            </w:div>
            <w:div w:id="1853570211">
              <w:marLeft w:val="0"/>
              <w:marRight w:val="0"/>
              <w:marTop w:val="0"/>
              <w:marBottom w:val="0"/>
              <w:divBdr>
                <w:top w:val="none" w:sz="0" w:space="0" w:color="auto"/>
                <w:left w:val="none" w:sz="0" w:space="0" w:color="auto"/>
                <w:bottom w:val="none" w:sz="0" w:space="0" w:color="auto"/>
                <w:right w:val="none" w:sz="0" w:space="0" w:color="auto"/>
              </w:divBdr>
            </w:div>
            <w:div w:id="1921405232">
              <w:marLeft w:val="0"/>
              <w:marRight w:val="0"/>
              <w:marTop w:val="0"/>
              <w:marBottom w:val="0"/>
              <w:divBdr>
                <w:top w:val="none" w:sz="0" w:space="0" w:color="auto"/>
                <w:left w:val="none" w:sz="0" w:space="0" w:color="auto"/>
                <w:bottom w:val="none" w:sz="0" w:space="0" w:color="auto"/>
                <w:right w:val="none" w:sz="0" w:space="0" w:color="auto"/>
              </w:divBdr>
            </w:div>
          </w:divsChild>
        </w:div>
        <w:div w:id="1824354427">
          <w:marLeft w:val="0"/>
          <w:marRight w:val="0"/>
          <w:marTop w:val="0"/>
          <w:marBottom w:val="0"/>
          <w:divBdr>
            <w:top w:val="none" w:sz="0" w:space="0" w:color="auto"/>
            <w:left w:val="none" w:sz="0" w:space="0" w:color="auto"/>
            <w:bottom w:val="none" w:sz="0" w:space="0" w:color="auto"/>
            <w:right w:val="none" w:sz="0" w:space="0" w:color="auto"/>
          </w:divBdr>
          <w:divsChild>
            <w:div w:id="1856142748">
              <w:marLeft w:val="0"/>
              <w:marRight w:val="0"/>
              <w:marTop w:val="0"/>
              <w:marBottom w:val="0"/>
              <w:divBdr>
                <w:top w:val="none" w:sz="0" w:space="0" w:color="auto"/>
                <w:left w:val="none" w:sz="0" w:space="0" w:color="auto"/>
                <w:bottom w:val="none" w:sz="0" w:space="0" w:color="auto"/>
                <w:right w:val="none" w:sz="0" w:space="0" w:color="auto"/>
              </w:divBdr>
            </w:div>
          </w:divsChild>
        </w:div>
        <w:div w:id="1904176416">
          <w:marLeft w:val="0"/>
          <w:marRight w:val="0"/>
          <w:marTop w:val="0"/>
          <w:marBottom w:val="0"/>
          <w:divBdr>
            <w:top w:val="none" w:sz="0" w:space="0" w:color="auto"/>
            <w:left w:val="none" w:sz="0" w:space="0" w:color="auto"/>
            <w:bottom w:val="none" w:sz="0" w:space="0" w:color="auto"/>
            <w:right w:val="none" w:sz="0" w:space="0" w:color="auto"/>
          </w:divBdr>
          <w:divsChild>
            <w:div w:id="213933753">
              <w:marLeft w:val="0"/>
              <w:marRight w:val="0"/>
              <w:marTop w:val="0"/>
              <w:marBottom w:val="0"/>
              <w:divBdr>
                <w:top w:val="none" w:sz="0" w:space="0" w:color="auto"/>
                <w:left w:val="none" w:sz="0" w:space="0" w:color="auto"/>
                <w:bottom w:val="none" w:sz="0" w:space="0" w:color="auto"/>
                <w:right w:val="none" w:sz="0" w:space="0" w:color="auto"/>
              </w:divBdr>
            </w:div>
            <w:div w:id="520558763">
              <w:marLeft w:val="0"/>
              <w:marRight w:val="0"/>
              <w:marTop w:val="0"/>
              <w:marBottom w:val="0"/>
              <w:divBdr>
                <w:top w:val="none" w:sz="0" w:space="0" w:color="auto"/>
                <w:left w:val="none" w:sz="0" w:space="0" w:color="auto"/>
                <w:bottom w:val="none" w:sz="0" w:space="0" w:color="auto"/>
                <w:right w:val="none" w:sz="0" w:space="0" w:color="auto"/>
              </w:divBdr>
            </w:div>
            <w:div w:id="1164929709">
              <w:marLeft w:val="0"/>
              <w:marRight w:val="0"/>
              <w:marTop w:val="0"/>
              <w:marBottom w:val="0"/>
              <w:divBdr>
                <w:top w:val="none" w:sz="0" w:space="0" w:color="auto"/>
                <w:left w:val="none" w:sz="0" w:space="0" w:color="auto"/>
                <w:bottom w:val="none" w:sz="0" w:space="0" w:color="auto"/>
                <w:right w:val="none" w:sz="0" w:space="0" w:color="auto"/>
              </w:divBdr>
            </w:div>
            <w:div w:id="1374619690">
              <w:marLeft w:val="0"/>
              <w:marRight w:val="0"/>
              <w:marTop w:val="0"/>
              <w:marBottom w:val="0"/>
              <w:divBdr>
                <w:top w:val="none" w:sz="0" w:space="0" w:color="auto"/>
                <w:left w:val="none" w:sz="0" w:space="0" w:color="auto"/>
                <w:bottom w:val="none" w:sz="0" w:space="0" w:color="auto"/>
                <w:right w:val="none" w:sz="0" w:space="0" w:color="auto"/>
              </w:divBdr>
            </w:div>
            <w:div w:id="2016686980">
              <w:marLeft w:val="0"/>
              <w:marRight w:val="0"/>
              <w:marTop w:val="0"/>
              <w:marBottom w:val="0"/>
              <w:divBdr>
                <w:top w:val="none" w:sz="0" w:space="0" w:color="auto"/>
                <w:left w:val="none" w:sz="0" w:space="0" w:color="auto"/>
                <w:bottom w:val="none" w:sz="0" w:space="0" w:color="auto"/>
                <w:right w:val="none" w:sz="0" w:space="0" w:color="auto"/>
              </w:divBdr>
            </w:div>
            <w:div w:id="2016809111">
              <w:marLeft w:val="0"/>
              <w:marRight w:val="0"/>
              <w:marTop w:val="0"/>
              <w:marBottom w:val="0"/>
              <w:divBdr>
                <w:top w:val="none" w:sz="0" w:space="0" w:color="auto"/>
                <w:left w:val="none" w:sz="0" w:space="0" w:color="auto"/>
                <w:bottom w:val="none" w:sz="0" w:space="0" w:color="auto"/>
                <w:right w:val="none" w:sz="0" w:space="0" w:color="auto"/>
              </w:divBdr>
            </w:div>
          </w:divsChild>
        </w:div>
        <w:div w:id="1992632052">
          <w:marLeft w:val="0"/>
          <w:marRight w:val="0"/>
          <w:marTop w:val="0"/>
          <w:marBottom w:val="0"/>
          <w:divBdr>
            <w:top w:val="none" w:sz="0" w:space="0" w:color="auto"/>
            <w:left w:val="none" w:sz="0" w:space="0" w:color="auto"/>
            <w:bottom w:val="none" w:sz="0" w:space="0" w:color="auto"/>
            <w:right w:val="none" w:sz="0" w:space="0" w:color="auto"/>
          </w:divBdr>
          <w:divsChild>
            <w:div w:id="2023387400">
              <w:marLeft w:val="0"/>
              <w:marRight w:val="0"/>
              <w:marTop w:val="0"/>
              <w:marBottom w:val="0"/>
              <w:divBdr>
                <w:top w:val="none" w:sz="0" w:space="0" w:color="auto"/>
                <w:left w:val="none" w:sz="0" w:space="0" w:color="auto"/>
                <w:bottom w:val="none" w:sz="0" w:space="0" w:color="auto"/>
                <w:right w:val="none" w:sz="0" w:space="0" w:color="auto"/>
              </w:divBdr>
            </w:div>
          </w:divsChild>
        </w:div>
        <w:div w:id="1994796063">
          <w:marLeft w:val="0"/>
          <w:marRight w:val="0"/>
          <w:marTop w:val="0"/>
          <w:marBottom w:val="0"/>
          <w:divBdr>
            <w:top w:val="none" w:sz="0" w:space="0" w:color="auto"/>
            <w:left w:val="none" w:sz="0" w:space="0" w:color="auto"/>
            <w:bottom w:val="none" w:sz="0" w:space="0" w:color="auto"/>
            <w:right w:val="none" w:sz="0" w:space="0" w:color="auto"/>
          </w:divBdr>
          <w:divsChild>
            <w:div w:id="1619752007">
              <w:marLeft w:val="0"/>
              <w:marRight w:val="0"/>
              <w:marTop w:val="0"/>
              <w:marBottom w:val="0"/>
              <w:divBdr>
                <w:top w:val="none" w:sz="0" w:space="0" w:color="auto"/>
                <w:left w:val="none" w:sz="0" w:space="0" w:color="auto"/>
                <w:bottom w:val="none" w:sz="0" w:space="0" w:color="auto"/>
                <w:right w:val="none" w:sz="0" w:space="0" w:color="auto"/>
              </w:divBdr>
            </w:div>
          </w:divsChild>
        </w:div>
        <w:div w:id="2056006065">
          <w:marLeft w:val="0"/>
          <w:marRight w:val="0"/>
          <w:marTop w:val="0"/>
          <w:marBottom w:val="0"/>
          <w:divBdr>
            <w:top w:val="none" w:sz="0" w:space="0" w:color="auto"/>
            <w:left w:val="none" w:sz="0" w:space="0" w:color="auto"/>
            <w:bottom w:val="none" w:sz="0" w:space="0" w:color="auto"/>
            <w:right w:val="none" w:sz="0" w:space="0" w:color="auto"/>
          </w:divBdr>
          <w:divsChild>
            <w:div w:id="209527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321216">
      <w:bodyDiv w:val="1"/>
      <w:marLeft w:val="0"/>
      <w:marRight w:val="0"/>
      <w:marTop w:val="0"/>
      <w:marBottom w:val="0"/>
      <w:divBdr>
        <w:top w:val="none" w:sz="0" w:space="0" w:color="auto"/>
        <w:left w:val="none" w:sz="0" w:space="0" w:color="auto"/>
        <w:bottom w:val="none" w:sz="0" w:space="0" w:color="auto"/>
        <w:right w:val="none" w:sz="0" w:space="0" w:color="auto"/>
      </w:divBdr>
      <w:divsChild>
        <w:div w:id="186990944">
          <w:marLeft w:val="0"/>
          <w:marRight w:val="0"/>
          <w:marTop w:val="0"/>
          <w:marBottom w:val="0"/>
          <w:divBdr>
            <w:top w:val="none" w:sz="0" w:space="0" w:color="auto"/>
            <w:left w:val="none" w:sz="0" w:space="0" w:color="auto"/>
            <w:bottom w:val="none" w:sz="0" w:space="0" w:color="auto"/>
            <w:right w:val="none" w:sz="0" w:space="0" w:color="auto"/>
          </w:divBdr>
        </w:div>
        <w:div w:id="393164134">
          <w:marLeft w:val="0"/>
          <w:marRight w:val="0"/>
          <w:marTop w:val="0"/>
          <w:marBottom w:val="0"/>
          <w:divBdr>
            <w:top w:val="none" w:sz="0" w:space="0" w:color="auto"/>
            <w:left w:val="none" w:sz="0" w:space="0" w:color="auto"/>
            <w:bottom w:val="none" w:sz="0" w:space="0" w:color="auto"/>
            <w:right w:val="none" w:sz="0" w:space="0" w:color="auto"/>
          </w:divBdr>
        </w:div>
        <w:div w:id="458452643">
          <w:marLeft w:val="0"/>
          <w:marRight w:val="0"/>
          <w:marTop w:val="0"/>
          <w:marBottom w:val="0"/>
          <w:divBdr>
            <w:top w:val="none" w:sz="0" w:space="0" w:color="auto"/>
            <w:left w:val="none" w:sz="0" w:space="0" w:color="auto"/>
            <w:bottom w:val="none" w:sz="0" w:space="0" w:color="auto"/>
            <w:right w:val="none" w:sz="0" w:space="0" w:color="auto"/>
          </w:divBdr>
        </w:div>
        <w:div w:id="459887352">
          <w:marLeft w:val="0"/>
          <w:marRight w:val="0"/>
          <w:marTop w:val="0"/>
          <w:marBottom w:val="0"/>
          <w:divBdr>
            <w:top w:val="none" w:sz="0" w:space="0" w:color="auto"/>
            <w:left w:val="none" w:sz="0" w:space="0" w:color="auto"/>
            <w:bottom w:val="none" w:sz="0" w:space="0" w:color="auto"/>
            <w:right w:val="none" w:sz="0" w:space="0" w:color="auto"/>
          </w:divBdr>
        </w:div>
        <w:div w:id="613948806">
          <w:marLeft w:val="0"/>
          <w:marRight w:val="0"/>
          <w:marTop w:val="0"/>
          <w:marBottom w:val="0"/>
          <w:divBdr>
            <w:top w:val="none" w:sz="0" w:space="0" w:color="auto"/>
            <w:left w:val="none" w:sz="0" w:space="0" w:color="auto"/>
            <w:bottom w:val="none" w:sz="0" w:space="0" w:color="auto"/>
            <w:right w:val="none" w:sz="0" w:space="0" w:color="auto"/>
          </w:divBdr>
        </w:div>
        <w:div w:id="715853606">
          <w:marLeft w:val="0"/>
          <w:marRight w:val="0"/>
          <w:marTop w:val="0"/>
          <w:marBottom w:val="0"/>
          <w:divBdr>
            <w:top w:val="none" w:sz="0" w:space="0" w:color="auto"/>
            <w:left w:val="none" w:sz="0" w:space="0" w:color="auto"/>
            <w:bottom w:val="none" w:sz="0" w:space="0" w:color="auto"/>
            <w:right w:val="none" w:sz="0" w:space="0" w:color="auto"/>
          </w:divBdr>
        </w:div>
        <w:div w:id="1071777546">
          <w:marLeft w:val="0"/>
          <w:marRight w:val="0"/>
          <w:marTop w:val="0"/>
          <w:marBottom w:val="0"/>
          <w:divBdr>
            <w:top w:val="none" w:sz="0" w:space="0" w:color="auto"/>
            <w:left w:val="none" w:sz="0" w:space="0" w:color="auto"/>
            <w:bottom w:val="none" w:sz="0" w:space="0" w:color="auto"/>
            <w:right w:val="none" w:sz="0" w:space="0" w:color="auto"/>
          </w:divBdr>
        </w:div>
      </w:divsChild>
    </w:div>
    <w:div w:id="1135637901">
      <w:bodyDiv w:val="1"/>
      <w:marLeft w:val="0"/>
      <w:marRight w:val="0"/>
      <w:marTop w:val="0"/>
      <w:marBottom w:val="0"/>
      <w:divBdr>
        <w:top w:val="none" w:sz="0" w:space="0" w:color="auto"/>
        <w:left w:val="none" w:sz="0" w:space="0" w:color="auto"/>
        <w:bottom w:val="none" w:sz="0" w:space="0" w:color="auto"/>
        <w:right w:val="none" w:sz="0" w:space="0" w:color="auto"/>
      </w:divBdr>
      <w:divsChild>
        <w:div w:id="663363862">
          <w:marLeft w:val="0"/>
          <w:marRight w:val="0"/>
          <w:marTop w:val="0"/>
          <w:marBottom w:val="0"/>
          <w:divBdr>
            <w:top w:val="none" w:sz="0" w:space="0" w:color="auto"/>
            <w:left w:val="none" w:sz="0" w:space="0" w:color="auto"/>
            <w:bottom w:val="none" w:sz="0" w:space="0" w:color="auto"/>
            <w:right w:val="none" w:sz="0" w:space="0" w:color="auto"/>
          </w:divBdr>
        </w:div>
        <w:div w:id="1122505383">
          <w:marLeft w:val="0"/>
          <w:marRight w:val="0"/>
          <w:marTop w:val="0"/>
          <w:marBottom w:val="0"/>
          <w:divBdr>
            <w:top w:val="none" w:sz="0" w:space="0" w:color="auto"/>
            <w:left w:val="none" w:sz="0" w:space="0" w:color="auto"/>
            <w:bottom w:val="none" w:sz="0" w:space="0" w:color="auto"/>
            <w:right w:val="none" w:sz="0" w:space="0" w:color="auto"/>
          </w:divBdr>
        </w:div>
        <w:div w:id="1779834557">
          <w:marLeft w:val="0"/>
          <w:marRight w:val="0"/>
          <w:marTop w:val="0"/>
          <w:marBottom w:val="0"/>
          <w:divBdr>
            <w:top w:val="none" w:sz="0" w:space="0" w:color="auto"/>
            <w:left w:val="none" w:sz="0" w:space="0" w:color="auto"/>
            <w:bottom w:val="none" w:sz="0" w:space="0" w:color="auto"/>
            <w:right w:val="none" w:sz="0" w:space="0" w:color="auto"/>
          </w:divBdr>
        </w:div>
      </w:divsChild>
    </w:div>
    <w:div w:id="1720932191">
      <w:bodyDiv w:val="1"/>
      <w:marLeft w:val="0"/>
      <w:marRight w:val="0"/>
      <w:marTop w:val="0"/>
      <w:marBottom w:val="0"/>
      <w:divBdr>
        <w:top w:val="none" w:sz="0" w:space="0" w:color="auto"/>
        <w:left w:val="none" w:sz="0" w:space="0" w:color="auto"/>
        <w:bottom w:val="none" w:sz="0" w:space="0" w:color="auto"/>
        <w:right w:val="none" w:sz="0" w:space="0" w:color="auto"/>
      </w:divBdr>
      <w:divsChild>
        <w:div w:id="745419225">
          <w:marLeft w:val="0"/>
          <w:marRight w:val="0"/>
          <w:marTop w:val="0"/>
          <w:marBottom w:val="0"/>
          <w:divBdr>
            <w:top w:val="none" w:sz="0" w:space="0" w:color="auto"/>
            <w:left w:val="none" w:sz="0" w:space="0" w:color="auto"/>
            <w:bottom w:val="none" w:sz="0" w:space="0" w:color="auto"/>
            <w:right w:val="none" w:sz="0" w:space="0" w:color="auto"/>
          </w:divBdr>
        </w:div>
        <w:div w:id="784930436">
          <w:marLeft w:val="0"/>
          <w:marRight w:val="0"/>
          <w:marTop w:val="0"/>
          <w:marBottom w:val="0"/>
          <w:divBdr>
            <w:top w:val="none" w:sz="0" w:space="0" w:color="auto"/>
            <w:left w:val="none" w:sz="0" w:space="0" w:color="auto"/>
            <w:bottom w:val="none" w:sz="0" w:space="0" w:color="auto"/>
            <w:right w:val="none" w:sz="0" w:space="0" w:color="auto"/>
          </w:divBdr>
        </w:div>
        <w:div w:id="1550725365">
          <w:marLeft w:val="0"/>
          <w:marRight w:val="0"/>
          <w:marTop w:val="0"/>
          <w:marBottom w:val="0"/>
          <w:divBdr>
            <w:top w:val="none" w:sz="0" w:space="0" w:color="auto"/>
            <w:left w:val="none" w:sz="0" w:space="0" w:color="auto"/>
            <w:bottom w:val="none" w:sz="0" w:space="0" w:color="auto"/>
            <w:right w:val="none" w:sz="0" w:space="0" w:color="auto"/>
          </w:divBdr>
        </w:div>
      </w:divsChild>
    </w:div>
    <w:div w:id="1960604456">
      <w:bodyDiv w:val="1"/>
      <w:marLeft w:val="0"/>
      <w:marRight w:val="0"/>
      <w:marTop w:val="0"/>
      <w:marBottom w:val="0"/>
      <w:divBdr>
        <w:top w:val="none" w:sz="0" w:space="0" w:color="auto"/>
        <w:left w:val="none" w:sz="0" w:space="0" w:color="auto"/>
        <w:bottom w:val="none" w:sz="0" w:space="0" w:color="auto"/>
        <w:right w:val="none" w:sz="0" w:space="0" w:color="auto"/>
      </w:divBdr>
      <w:divsChild>
        <w:div w:id="305278161">
          <w:marLeft w:val="0"/>
          <w:marRight w:val="0"/>
          <w:marTop w:val="0"/>
          <w:marBottom w:val="0"/>
          <w:divBdr>
            <w:top w:val="none" w:sz="0" w:space="0" w:color="auto"/>
            <w:left w:val="none" w:sz="0" w:space="0" w:color="auto"/>
            <w:bottom w:val="none" w:sz="0" w:space="0" w:color="auto"/>
            <w:right w:val="none" w:sz="0" w:space="0" w:color="auto"/>
          </w:divBdr>
        </w:div>
        <w:div w:id="723405734">
          <w:marLeft w:val="0"/>
          <w:marRight w:val="0"/>
          <w:marTop w:val="0"/>
          <w:marBottom w:val="0"/>
          <w:divBdr>
            <w:top w:val="none" w:sz="0" w:space="0" w:color="auto"/>
            <w:left w:val="none" w:sz="0" w:space="0" w:color="auto"/>
            <w:bottom w:val="none" w:sz="0" w:space="0" w:color="auto"/>
            <w:right w:val="none" w:sz="0" w:space="0" w:color="auto"/>
          </w:divBdr>
        </w:div>
        <w:div w:id="726026079">
          <w:marLeft w:val="0"/>
          <w:marRight w:val="0"/>
          <w:marTop w:val="0"/>
          <w:marBottom w:val="0"/>
          <w:divBdr>
            <w:top w:val="none" w:sz="0" w:space="0" w:color="auto"/>
            <w:left w:val="none" w:sz="0" w:space="0" w:color="auto"/>
            <w:bottom w:val="none" w:sz="0" w:space="0" w:color="auto"/>
            <w:right w:val="none" w:sz="0" w:space="0" w:color="auto"/>
          </w:divBdr>
        </w:div>
        <w:div w:id="780959219">
          <w:marLeft w:val="0"/>
          <w:marRight w:val="0"/>
          <w:marTop w:val="0"/>
          <w:marBottom w:val="0"/>
          <w:divBdr>
            <w:top w:val="none" w:sz="0" w:space="0" w:color="auto"/>
            <w:left w:val="none" w:sz="0" w:space="0" w:color="auto"/>
            <w:bottom w:val="none" w:sz="0" w:space="0" w:color="auto"/>
            <w:right w:val="none" w:sz="0" w:space="0" w:color="auto"/>
          </w:divBdr>
        </w:div>
        <w:div w:id="1745909059">
          <w:marLeft w:val="0"/>
          <w:marRight w:val="0"/>
          <w:marTop w:val="0"/>
          <w:marBottom w:val="0"/>
          <w:divBdr>
            <w:top w:val="none" w:sz="0" w:space="0" w:color="auto"/>
            <w:left w:val="none" w:sz="0" w:space="0" w:color="auto"/>
            <w:bottom w:val="none" w:sz="0" w:space="0" w:color="auto"/>
            <w:right w:val="none" w:sz="0" w:space="0" w:color="auto"/>
          </w:divBdr>
        </w:div>
      </w:divsChild>
    </w:div>
    <w:div w:id="1984038653">
      <w:bodyDiv w:val="1"/>
      <w:marLeft w:val="0"/>
      <w:marRight w:val="0"/>
      <w:marTop w:val="0"/>
      <w:marBottom w:val="0"/>
      <w:divBdr>
        <w:top w:val="none" w:sz="0" w:space="0" w:color="auto"/>
        <w:left w:val="none" w:sz="0" w:space="0" w:color="auto"/>
        <w:bottom w:val="none" w:sz="0" w:space="0" w:color="auto"/>
        <w:right w:val="none" w:sz="0" w:space="0" w:color="auto"/>
      </w:divBdr>
      <w:divsChild>
        <w:div w:id="74711802">
          <w:marLeft w:val="0"/>
          <w:marRight w:val="0"/>
          <w:marTop w:val="0"/>
          <w:marBottom w:val="0"/>
          <w:divBdr>
            <w:top w:val="none" w:sz="0" w:space="0" w:color="auto"/>
            <w:left w:val="none" w:sz="0" w:space="0" w:color="auto"/>
            <w:bottom w:val="none" w:sz="0" w:space="0" w:color="auto"/>
            <w:right w:val="none" w:sz="0" w:space="0" w:color="auto"/>
          </w:divBdr>
          <w:divsChild>
            <w:div w:id="379597483">
              <w:marLeft w:val="0"/>
              <w:marRight w:val="0"/>
              <w:marTop w:val="0"/>
              <w:marBottom w:val="0"/>
              <w:divBdr>
                <w:top w:val="none" w:sz="0" w:space="0" w:color="auto"/>
                <w:left w:val="none" w:sz="0" w:space="0" w:color="auto"/>
                <w:bottom w:val="none" w:sz="0" w:space="0" w:color="auto"/>
                <w:right w:val="none" w:sz="0" w:space="0" w:color="auto"/>
              </w:divBdr>
            </w:div>
            <w:div w:id="1469205747">
              <w:marLeft w:val="0"/>
              <w:marRight w:val="0"/>
              <w:marTop w:val="0"/>
              <w:marBottom w:val="0"/>
              <w:divBdr>
                <w:top w:val="none" w:sz="0" w:space="0" w:color="auto"/>
                <w:left w:val="none" w:sz="0" w:space="0" w:color="auto"/>
                <w:bottom w:val="none" w:sz="0" w:space="0" w:color="auto"/>
                <w:right w:val="none" w:sz="0" w:space="0" w:color="auto"/>
              </w:divBdr>
            </w:div>
            <w:div w:id="1567453872">
              <w:marLeft w:val="0"/>
              <w:marRight w:val="0"/>
              <w:marTop w:val="0"/>
              <w:marBottom w:val="0"/>
              <w:divBdr>
                <w:top w:val="none" w:sz="0" w:space="0" w:color="auto"/>
                <w:left w:val="none" w:sz="0" w:space="0" w:color="auto"/>
                <w:bottom w:val="none" w:sz="0" w:space="0" w:color="auto"/>
                <w:right w:val="none" w:sz="0" w:space="0" w:color="auto"/>
              </w:divBdr>
            </w:div>
          </w:divsChild>
        </w:div>
        <w:div w:id="81997289">
          <w:marLeft w:val="0"/>
          <w:marRight w:val="0"/>
          <w:marTop w:val="0"/>
          <w:marBottom w:val="0"/>
          <w:divBdr>
            <w:top w:val="none" w:sz="0" w:space="0" w:color="auto"/>
            <w:left w:val="none" w:sz="0" w:space="0" w:color="auto"/>
            <w:bottom w:val="none" w:sz="0" w:space="0" w:color="auto"/>
            <w:right w:val="none" w:sz="0" w:space="0" w:color="auto"/>
          </w:divBdr>
          <w:divsChild>
            <w:div w:id="538127743">
              <w:marLeft w:val="0"/>
              <w:marRight w:val="0"/>
              <w:marTop w:val="0"/>
              <w:marBottom w:val="0"/>
              <w:divBdr>
                <w:top w:val="none" w:sz="0" w:space="0" w:color="auto"/>
                <w:left w:val="none" w:sz="0" w:space="0" w:color="auto"/>
                <w:bottom w:val="none" w:sz="0" w:space="0" w:color="auto"/>
                <w:right w:val="none" w:sz="0" w:space="0" w:color="auto"/>
              </w:divBdr>
            </w:div>
          </w:divsChild>
        </w:div>
        <w:div w:id="88544940">
          <w:marLeft w:val="0"/>
          <w:marRight w:val="0"/>
          <w:marTop w:val="0"/>
          <w:marBottom w:val="0"/>
          <w:divBdr>
            <w:top w:val="none" w:sz="0" w:space="0" w:color="auto"/>
            <w:left w:val="none" w:sz="0" w:space="0" w:color="auto"/>
            <w:bottom w:val="none" w:sz="0" w:space="0" w:color="auto"/>
            <w:right w:val="none" w:sz="0" w:space="0" w:color="auto"/>
          </w:divBdr>
          <w:divsChild>
            <w:div w:id="854458742">
              <w:marLeft w:val="0"/>
              <w:marRight w:val="0"/>
              <w:marTop w:val="0"/>
              <w:marBottom w:val="0"/>
              <w:divBdr>
                <w:top w:val="none" w:sz="0" w:space="0" w:color="auto"/>
                <w:left w:val="none" w:sz="0" w:space="0" w:color="auto"/>
                <w:bottom w:val="none" w:sz="0" w:space="0" w:color="auto"/>
                <w:right w:val="none" w:sz="0" w:space="0" w:color="auto"/>
              </w:divBdr>
            </w:div>
            <w:div w:id="894775575">
              <w:marLeft w:val="0"/>
              <w:marRight w:val="0"/>
              <w:marTop w:val="0"/>
              <w:marBottom w:val="0"/>
              <w:divBdr>
                <w:top w:val="none" w:sz="0" w:space="0" w:color="auto"/>
                <w:left w:val="none" w:sz="0" w:space="0" w:color="auto"/>
                <w:bottom w:val="none" w:sz="0" w:space="0" w:color="auto"/>
                <w:right w:val="none" w:sz="0" w:space="0" w:color="auto"/>
              </w:divBdr>
            </w:div>
            <w:div w:id="1250970781">
              <w:marLeft w:val="0"/>
              <w:marRight w:val="0"/>
              <w:marTop w:val="0"/>
              <w:marBottom w:val="0"/>
              <w:divBdr>
                <w:top w:val="none" w:sz="0" w:space="0" w:color="auto"/>
                <w:left w:val="none" w:sz="0" w:space="0" w:color="auto"/>
                <w:bottom w:val="none" w:sz="0" w:space="0" w:color="auto"/>
                <w:right w:val="none" w:sz="0" w:space="0" w:color="auto"/>
              </w:divBdr>
            </w:div>
          </w:divsChild>
        </w:div>
        <w:div w:id="154149065">
          <w:marLeft w:val="0"/>
          <w:marRight w:val="0"/>
          <w:marTop w:val="0"/>
          <w:marBottom w:val="0"/>
          <w:divBdr>
            <w:top w:val="none" w:sz="0" w:space="0" w:color="auto"/>
            <w:left w:val="none" w:sz="0" w:space="0" w:color="auto"/>
            <w:bottom w:val="none" w:sz="0" w:space="0" w:color="auto"/>
            <w:right w:val="none" w:sz="0" w:space="0" w:color="auto"/>
          </w:divBdr>
          <w:divsChild>
            <w:div w:id="2036926351">
              <w:marLeft w:val="0"/>
              <w:marRight w:val="0"/>
              <w:marTop w:val="0"/>
              <w:marBottom w:val="0"/>
              <w:divBdr>
                <w:top w:val="none" w:sz="0" w:space="0" w:color="auto"/>
                <w:left w:val="none" w:sz="0" w:space="0" w:color="auto"/>
                <w:bottom w:val="none" w:sz="0" w:space="0" w:color="auto"/>
                <w:right w:val="none" w:sz="0" w:space="0" w:color="auto"/>
              </w:divBdr>
            </w:div>
          </w:divsChild>
        </w:div>
        <w:div w:id="271866777">
          <w:marLeft w:val="0"/>
          <w:marRight w:val="0"/>
          <w:marTop w:val="0"/>
          <w:marBottom w:val="0"/>
          <w:divBdr>
            <w:top w:val="none" w:sz="0" w:space="0" w:color="auto"/>
            <w:left w:val="none" w:sz="0" w:space="0" w:color="auto"/>
            <w:bottom w:val="none" w:sz="0" w:space="0" w:color="auto"/>
            <w:right w:val="none" w:sz="0" w:space="0" w:color="auto"/>
          </w:divBdr>
          <w:divsChild>
            <w:div w:id="330647796">
              <w:marLeft w:val="0"/>
              <w:marRight w:val="0"/>
              <w:marTop w:val="0"/>
              <w:marBottom w:val="0"/>
              <w:divBdr>
                <w:top w:val="none" w:sz="0" w:space="0" w:color="auto"/>
                <w:left w:val="none" w:sz="0" w:space="0" w:color="auto"/>
                <w:bottom w:val="none" w:sz="0" w:space="0" w:color="auto"/>
                <w:right w:val="none" w:sz="0" w:space="0" w:color="auto"/>
              </w:divBdr>
            </w:div>
            <w:div w:id="351686789">
              <w:marLeft w:val="0"/>
              <w:marRight w:val="0"/>
              <w:marTop w:val="0"/>
              <w:marBottom w:val="0"/>
              <w:divBdr>
                <w:top w:val="none" w:sz="0" w:space="0" w:color="auto"/>
                <w:left w:val="none" w:sz="0" w:space="0" w:color="auto"/>
                <w:bottom w:val="none" w:sz="0" w:space="0" w:color="auto"/>
                <w:right w:val="none" w:sz="0" w:space="0" w:color="auto"/>
              </w:divBdr>
            </w:div>
            <w:div w:id="1302998069">
              <w:marLeft w:val="0"/>
              <w:marRight w:val="0"/>
              <w:marTop w:val="0"/>
              <w:marBottom w:val="0"/>
              <w:divBdr>
                <w:top w:val="none" w:sz="0" w:space="0" w:color="auto"/>
                <w:left w:val="none" w:sz="0" w:space="0" w:color="auto"/>
                <w:bottom w:val="none" w:sz="0" w:space="0" w:color="auto"/>
                <w:right w:val="none" w:sz="0" w:space="0" w:color="auto"/>
              </w:divBdr>
            </w:div>
            <w:div w:id="1448280219">
              <w:marLeft w:val="0"/>
              <w:marRight w:val="0"/>
              <w:marTop w:val="0"/>
              <w:marBottom w:val="0"/>
              <w:divBdr>
                <w:top w:val="none" w:sz="0" w:space="0" w:color="auto"/>
                <w:left w:val="none" w:sz="0" w:space="0" w:color="auto"/>
                <w:bottom w:val="none" w:sz="0" w:space="0" w:color="auto"/>
                <w:right w:val="none" w:sz="0" w:space="0" w:color="auto"/>
              </w:divBdr>
            </w:div>
            <w:div w:id="1630671390">
              <w:marLeft w:val="0"/>
              <w:marRight w:val="0"/>
              <w:marTop w:val="0"/>
              <w:marBottom w:val="0"/>
              <w:divBdr>
                <w:top w:val="none" w:sz="0" w:space="0" w:color="auto"/>
                <w:left w:val="none" w:sz="0" w:space="0" w:color="auto"/>
                <w:bottom w:val="none" w:sz="0" w:space="0" w:color="auto"/>
                <w:right w:val="none" w:sz="0" w:space="0" w:color="auto"/>
              </w:divBdr>
            </w:div>
          </w:divsChild>
        </w:div>
        <w:div w:id="299965953">
          <w:marLeft w:val="0"/>
          <w:marRight w:val="0"/>
          <w:marTop w:val="0"/>
          <w:marBottom w:val="0"/>
          <w:divBdr>
            <w:top w:val="none" w:sz="0" w:space="0" w:color="auto"/>
            <w:left w:val="none" w:sz="0" w:space="0" w:color="auto"/>
            <w:bottom w:val="none" w:sz="0" w:space="0" w:color="auto"/>
            <w:right w:val="none" w:sz="0" w:space="0" w:color="auto"/>
          </w:divBdr>
          <w:divsChild>
            <w:div w:id="1658848146">
              <w:marLeft w:val="0"/>
              <w:marRight w:val="0"/>
              <w:marTop w:val="0"/>
              <w:marBottom w:val="0"/>
              <w:divBdr>
                <w:top w:val="none" w:sz="0" w:space="0" w:color="auto"/>
                <w:left w:val="none" w:sz="0" w:space="0" w:color="auto"/>
                <w:bottom w:val="none" w:sz="0" w:space="0" w:color="auto"/>
                <w:right w:val="none" w:sz="0" w:space="0" w:color="auto"/>
              </w:divBdr>
            </w:div>
          </w:divsChild>
        </w:div>
        <w:div w:id="331176819">
          <w:marLeft w:val="0"/>
          <w:marRight w:val="0"/>
          <w:marTop w:val="0"/>
          <w:marBottom w:val="0"/>
          <w:divBdr>
            <w:top w:val="none" w:sz="0" w:space="0" w:color="auto"/>
            <w:left w:val="none" w:sz="0" w:space="0" w:color="auto"/>
            <w:bottom w:val="none" w:sz="0" w:space="0" w:color="auto"/>
            <w:right w:val="none" w:sz="0" w:space="0" w:color="auto"/>
          </w:divBdr>
          <w:divsChild>
            <w:div w:id="458962312">
              <w:marLeft w:val="0"/>
              <w:marRight w:val="0"/>
              <w:marTop w:val="0"/>
              <w:marBottom w:val="0"/>
              <w:divBdr>
                <w:top w:val="none" w:sz="0" w:space="0" w:color="auto"/>
                <w:left w:val="none" w:sz="0" w:space="0" w:color="auto"/>
                <w:bottom w:val="none" w:sz="0" w:space="0" w:color="auto"/>
                <w:right w:val="none" w:sz="0" w:space="0" w:color="auto"/>
              </w:divBdr>
            </w:div>
            <w:div w:id="515773741">
              <w:marLeft w:val="0"/>
              <w:marRight w:val="0"/>
              <w:marTop w:val="0"/>
              <w:marBottom w:val="0"/>
              <w:divBdr>
                <w:top w:val="none" w:sz="0" w:space="0" w:color="auto"/>
                <w:left w:val="none" w:sz="0" w:space="0" w:color="auto"/>
                <w:bottom w:val="none" w:sz="0" w:space="0" w:color="auto"/>
                <w:right w:val="none" w:sz="0" w:space="0" w:color="auto"/>
              </w:divBdr>
            </w:div>
            <w:div w:id="679544146">
              <w:marLeft w:val="0"/>
              <w:marRight w:val="0"/>
              <w:marTop w:val="0"/>
              <w:marBottom w:val="0"/>
              <w:divBdr>
                <w:top w:val="none" w:sz="0" w:space="0" w:color="auto"/>
                <w:left w:val="none" w:sz="0" w:space="0" w:color="auto"/>
                <w:bottom w:val="none" w:sz="0" w:space="0" w:color="auto"/>
                <w:right w:val="none" w:sz="0" w:space="0" w:color="auto"/>
              </w:divBdr>
            </w:div>
            <w:div w:id="834340900">
              <w:marLeft w:val="0"/>
              <w:marRight w:val="0"/>
              <w:marTop w:val="0"/>
              <w:marBottom w:val="0"/>
              <w:divBdr>
                <w:top w:val="none" w:sz="0" w:space="0" w:color="auto"/>
                <w:left w:val="none" w:sz="0" w:space="0" w:color="auto"/>
                <w:bottom w:val="none" w:sz="0" w:space="0" w:color="auto"/>
                <w:right w:val="none" w:sz="0" w:space="0" w:color="auto"/>
              </w:divBdr>
            </w:div>
            <w:div w:id="1234126424">
              <w:marLeft w:val="0"/>
              <w:marRight w:val="0"/>
              <w:marTop w:val="0"/>
              <w:marBottom w:val="0"/>
              <w:divBdr>
                <w:top w:val="none" w:sz="0" w:space="0" w:color="auto"/>
                <w:left w:val="none" w:sz="0" w:space="0" w:color="auto"/>
                <w:bottom w:val="none" w:sz="0" w:space="0" w:color="auto"/>
                <w:right w:val="none" w:sz="0" w:space="0" w:color="auto"/>
              </w:divBdr>
            </w:div>
            <w:div w:id="1301762891">
              <w:marLeft w:val="0"/>
              <w:marRight w:val="0"/>
              <w:marTop w:val="0"/>
              <w:marBottom w:val="0"/>
              <w:divBdr>
                <w:top w:val="none" w:sz="0" w:space="0" w:color="auto"/>
                <w:left w:val="none" w:sz="0" w:space="0" w:color="auto"/>
                <w:bottom w:val="none" w:sz="0" w:space="0" w:color="auto"/>
                <w:right w:val="none" w:sz="0" w:space="0" w:color="auto"/>
              </w:divBdr>
            </w:div>
            <w:div w:id="1517159992">
              <w:marLeft w:val="0"/>
              <w:marRight w:val="0"/>
              <w:marTop w:val="0"/>
              <w:marBottom w:val="0"/>
              <w:divBdr>
                <w:top w:val="none" w:sz="0" w:space="0" w:color="auto"/>
                <w:left w:val="none" w:sz="0" w:space="0" w:color="auto"/>
                <w:bottom w:val="none" w:sz="0" w:space="0" w:color="auto"/>
                <w:right w:val="none" w:sz="0" w:space="0" w:color="auto"/>
              </w:divBdr>
            </w:div>
          </w:divsChild>
        </w:div>
        <w:div w:id="335377728">
          <w:marLeft w:val="0"/>
          <w:marRight w:val="0"/>
          <w:marTop w:val="0"/>
          <w:marBottom w:val="0"/>
          <w:divBdr>
            <w:top w:val="none" w:sz="0" w:space="0" w:color="auto"/>
            <w:left w:val="none" w:sz="0" w:space="0" w:color="auto"/>
            <w:bottom w:val="none" w:sz="0" w:space="0" w:color="auto"/>
            <w:right w:val="none" w:sz="0" w:space="0" w:color="auto"/>
          </w:divBdr>
          <w:divsChild>
            <w:div w:id="2032412071">
              <w:marLeft w:val="0"/>
              <w:marRight w:val="0"/>
              <w:marTop w:val="0"/>
              <w:marBottom w:val="0"/>
              <w:divBdr>
                <w:top w:val="none" w:sz="0" w:space="0" w:color="auto"/>
                <w:left w:val="none" w:sz="0" w:space="0" w:color="auto"/>
                <w:bottom w:val="none" w:sz="0" w:space="0" w:color="auto"/>
                <w:right w:val="none" w:sz="0" w:space="0" w:color="auto"/>
              </w:divBdr>
            </w:div>
          </w:divsChild>
        </w:div>
        <w:div w:id="363099347">
          <w:marLeft w:val="0"/>
          <w:marRight w:val="0"/>
          <w:marTop w:val="0"/>
          <w:marBottom w:val="0"/>
          <w:divBdr>
            <w:top w:val="none" w:sz="0" w:space="0" w:color="auto"/>
            <w:left w:val="none" w:sz="0" w:space="0" w:color="auto"/>
            <w:bottom w:val="none" w:sz="0" w:space="0" w:color="auto"/>
            <w:right w:val="none" w:sz="0" w:space="0" w:color="auto"/>
          </w:divBdr>
          <w:divsChild>
            <w:div w:id="1621303749">
              <w:marLeft w:val="0"/>
              <w:marRight w:val="0"/>
              <w:marTop w:val="0"/>
              <w:marBottom w:val="0"/>
              <w:divBdr>
                <w:top w:val="none" w:sz="0" w:space="0" w:color="auto"/>
                <w:left w:val="none" w:sz="0" w:space="0" w:color="auto"/>
                <w:bottom w:val="none" w:sz="0" w:space="0" w:color="auto"/>
                <w:right w:val="none" w:sz="0" w:space="0" w:color="auto"/>
              </w:divBdr>
            </w:div>
          </w:divsChild>
        </w:div>
        <w:div w:id="381253159">
          <w:marLeft w:val="0"/>
          <w:marRight w:val="0"/>
          <w:marTop w:val="0"/>
          <w:marBottom w:val="0"/>
          <w:divBdr>
            <w:top w:val="none" w:sz="0" w:space="0" w:color="auto"/>
            <w:left w:val="none" w:sz="0" w:space="0" w:color="auto"/>
            <w:bottom w:val="none" w:sz="0" w:space="0" w:color="auto"/>
            <w:right w:val="none" w:sz="0" w:space="0" w:color="auto"/>
          </w:divBdr>
          <w:divsChild>
            <w:div w:id="1043098579">
              <w:marLeft w:val="0"/>
              <w:marRight w:val="0"/>
              <w:marTop w:val="0"/>
              <w:marBottom w:val="0"/>
              <w:divBdr>
                <w:top w:val="none" w:sz="0" w:space="0" w:color="auto"/>
                <w:left w:val="none" w:sz="0" w:space="0" w:color="auto"/>
                <w:bottom w:val="none" w:sz="0" w:space="0" w:color="auto"/>
                <w:right w:val="none" w:sz="0" w:space="0" w:color="auto"/>
              </w:divBdr>
            </w:div>
          </w:divsChild>
        </w:div>
        <w:div w:id="426461861">
          <w:marLeft w:val="0"/>
          <w:marRight w:val="0"/>
          <w:marTop w:val="0"/>
          <w:marBottom w:val="0"/>
          <w:divBdr>
            <w:top w:val="none" w:sz="0" w:space="0" w:color="auto"/>
            <w:left w:val="none" w:sz="0" w:space="0" w:color="auto"/>
            <w:bottom w:val="none" w:sz="0" w:space="0" w:color="auto"/>
            <w:right w:val="none" w:sz="0" w:space="0" w:color="auto"/>
          </w:divBdr>
          <w:divsChild>
            <w:div w:id="262150815">
              <w:marLeft w:val="0"/>
              <w:marRight w:val="0"/>
              <w:marTop w:val="0"/>
              <w:marBottom w:val="0"/>
              <w:divBdr>
                <w:top w:val="none" w:sz="0" w:space="0" w:color="auto"/>
                <w:left w:val="none" w:sz="0" w:space="0" w:color="auto"/>
                <w:bottom w:val="none" w:sz="0" w:space="0" w:color="auto"/>
                <w:right w:val="none" w:sz="0" w:space="0" w:color="auto"/>
              </w:divBdr>
            </w:div>
            <w:div w:id="1465123296">
              <w:marLeft w:val="0"/>
              <w:marRight w:val="0"/>
              <w:marTop w:val="0"/>
              <w:marBottom w:val="0"/>
              <w:divBdr>
                <w:top w:val="none" w:sz="0" w:space="0" w:color="auto"/>
                <w:left w:val="none" w:sz="0" w:space="0" w:color="auto"/>
                <w:bottom w:val="none" w:sz="0" w:space="0" w:color="auto"/>
                <w:right w:val="none" w:sz="0" w:space="0" w:color="auto"/>
              </w:divBdr>
            </w:div>
            <w:div w:id="1698189408">
              <w:marLeft w:val="0"/>
              <w:marRight w:val="0"/>
              <w:marTop w:val="0"/>
              <w:marBottom w:val="0"/>
              <w:divBdr>
                <w:top w:val="none" w:sz="0" w:space="0" w:color="auto"/>
                <w:left w:val="none" w:sz="0" w:space="0" w:color="auto"/>
                <w:bottom w:val="none" w:sz="0" w:space="0" w:color="auto"/>
                <w:right w:val="none" w:sz="0" w:space="0" w:color="auto"/>
              </w:divBdr>
            </w:div>
          </w:divsChild>
        </w:div>
        <w:div w:id="499738510">
          <w:marLeft w:val="0"/>
          <w:marRight w:val="0"/>
          <w:marTop w:val="0"/>
          <w:marBottom w:val="0"/>
          <w:divBdr>
            <w:top w:val="none" w:sz="0" w:space="0" w:color="auto"/>
            <w:left w:val="none" w:sz="0" w:space="0" w:color="auto"/>
            <w:bottom w:val="none" w:sz="0" w:space="0" w:color="auto"/>
            <w:right w:val="none" w:sz="0" w:space="0" w:color="auto"/>
          </w:divBdr>
          <w:divsChild>
            <w:div w:id="1141196996">
              <w:marLeft w:val="0"/>
              <w:marRight w:val="0"/>
              <w:marTop w:val="0"/>
              <w:marBottom w:val="0"/>
              <w:divBdr>
                <w:top w:val="none" w:sz="0" w:space="0" w:color="auto"/>
                <w:left w:val="none" w:sz="0" w:space="0" w:color="auto"/>
                <w:bottom w:val="none" w:sz="0" w:space="0" w:color="auto"/>
                <w:right w:val="none" w:sz="0" w:space="0" w:color="auto"/>
              </w:divBdr>
            </w:div>
          </w:divsChild>
        </w:div>
        <w:div w:id="564682918">
          <w:marLeft w:val="0"/>
          <w:marRight w:val="0"/>
          <w:marTop w:val="0"/>
          <w:marBottom w:val="0"/>
          <w:divBdr>
            <w:top w:val="none" w:sz="0" w:space="0" w:color="auto"/>
            <w:left w:val="none" w:sz="0" w:space="0" w:color="auto"/>
            <w:bottom w:val="none" w:sz="0" w:space="0" w:color="auto"/>
            <w:right w:val="none" w:sz="0" w:space="0" w:color="auto"/>
          </w:divBdr>
          <w:divsChild>
            <w:div w:id="836116603">
              <w:marLeft w:val="0"/>
              <w:marRight w:val="0"/>
              <w:marTop w:val="0"/>
              <w:marBottom w:val="0"/>
              <w:divBdr>
                <w:top w:val="none" w:sz="0" w:space="0" w:color="auto"/>
                <w:left w:val="none" w:sz="0" w:space="0" w:color="auto"/>
                <w:bottom w:val="none" w:sz="0" w:space="0" w:color="auto"/>
                <w:right w:val="none" w:sz="0" w:space="0" w:color="auto"/>
              </w:divBdr>
            </w:div>
          </w:divsChild>
        </w:div>
        <w:div w:id="570236581">
          <w:marLeft w:val="0"/>
          <w:marRight w:val="0"/>
          <w:marTop w:val="0"/>
          <w:marBottom w:val="0"/>
          <w:divBdr>
            <w:top w:val="none" w:sz="0" w:space="0" w:color="auto"/>
            <w:left w:val="none" w:sz="0" w:space="0" w:color="auto"/>
            <w:bottom w:val="none" w:sz="0" w:space="0" w:color="auto"/>
            <w:right w:val="none" w:sz="0" w:space="0" w:color="auto"/>
          </w:divBdr>
          <w:divsChild>
            <w:div w:id="560136219">
              <w:marLeft w:val="0"/>
              <w:marRight w:val="0"/>
              <w:marTop w:val="0"/>
              <w:marBottom w:val="0"/>
              <w:divBdr>
                <w:top w:val="none" w:sz="0" w:space="0" w:color="auto"/>
                <w:left w:val="none" w:sz="0" w:space="0" w:color="auto"/>
                <w:bottom w:val="none" w:sz="0" w:space="0" w:color="auto"/>
                <w:right w:val="none" w:sz="0" w:space="0" w:color="auto"/>
              </w:divBdr>
            </w:div>
            <w:div w:id="609554494">
              <w:marLeft w:val="0"/>
              <w:marRight w:val="0"/>
              <w:marTop w:val="0"/>
              <w:marBottom w:val="0"/>
              <w:divBdr>
                <w:top w:val="none" w:sz="0" w:space="0" w:color="auto"/>
                <w:left w:val="none" w:sz="0" w:space="0" w:color="auto"/>
                <w:bottom w:val="none" w:sz="0" w:space="0" w:color="auto"/>
                <w:right w:val="none" w:sz="0" w:space="0" w:color="auto"/>
              </w:divBdr>
            </w:div>
            <w:div w:id="830145679">
              <w:marLeft w:val="0"/>
              <w:marRight w:val="0"/>
              <w:marTop w:val="0"/>
              <w:marBottom w:val="0"/>
              <w:divBdr>
                <w:top w:val="none" w:sz="0" w:space="0" w:color="auto"/>
                <w:left w:val="none" w:sz="0" w:space="0" w:color="auto"/>
                <w:bottom w:val="none" w:sz="0" w:space="0" w:color="auto"/>
                <w:right w:val="none" w:sz="0" w:space="0" w:color="auto"/>
              </w:divBdr>
            </w:div>
            <w:div w:id="857934681">
              <w:marLeft w:val="0"/>
              <w:marRight w:val="0"/>
              <w:marTop w:val="0"/>
              <w:marBottom w:val="0"/>
              <w:divBdr>
                <w:top w:val="none" w:sz="0" w:space="0" w:color="auto"/>
                <w:left w:val="none" w:sz="0" w:space="0" w:color="auto"/>
                <w:bottom w:val="none" w:sz="0" w:space="0" w:color="auto"/>
                <w:right w:val="none" w:sz="0" w:space="0" w:color="auto"/>
              </w:divBdr>
            </w:div>
            <w:div w:id="1464616552">
              <w:marLeft w:val="0"/>
              <w:marRight w:val="0"/>
              <w:marTop w:val="0"/>
              <w:marBottom w:val="0"/>
              <w:divBdr>
                <w:top w:val="none" w:sz="0" w:space="0" w:color="auto"/>
                <w:left w:val="none" w:sz="0" w:space="0" w:color="auto"/>
                <w:bottom w:val="none" w:sz="0" w:space="0" w:color="auto"/>
                <w:right w:val="none" w:sz="0" w:space="0" w:color="auto"/>
              </w:divBdr>
            </w:div>
            <w:div w:id="1626887182">
              <w:marLeft w:val="0"/>
              <w:marRight w:val="0"/>
              <w:marTop w:val="0"/>
              <w:marBottom w:val="0"/>
              <w:divBdr>
                <w:top w:val="none" w:sz="0" w:space="0" w:color="auto"/>
                <w:left w:val="none" w:sz="0" w:space="0" w:color="auto"/>
                <w:bottom w:val="none" w:sz="0" w:space="0" w:color="auto"/>
                <w:right w:val="none" w:sz="0" w:space="0" w:color="auto"/>
              </w:divBdr>
            </w:div>
          </w:divsChild>
        </w:div>
        <w:div w:id="595871601">
          <w:marLeft w:val="0"/>
          <w:marRight w:val="0"/>
          <w:marTop w:val="0"/>
          <w:marBottom w:val="0"/>
          <w:divBdr>
            <w:top w:val="none" w:sz="0" w:space="0" w:color="auto"/>
            <w:left w:val="none" w:sz="0" w:space="0" w:color="auto"/>
            <w:bottom w:val="none" w:sz="0" w:space="0" w:color="auto"/>
            <w:right w:val="none" w:sz="0" w:space="0" w:color="auto"/>
          </w:divBdr>
          <w:divsChild>
            <w:div w:id="1652172373">
              <w:marLeft w:val="0"/>
              <w:marRight w:val="0"/>
              <w:marTop w:val="0"/>
              <w:marBottom w:val="0"/>
              <w:divBdr>
                <w:top w:val="none" w:sz="0" w:space="0" w:color="auto"/>
                <w:left w:val="none" w:sz="0" w:space="0" w:color="auto"/>
                <w:bottom w:val="none" w:sz="0" w:space="0" w:color="auto"/>
                <w:right w:val="none" w:sz="0" w:space="0" w:color="auto"/>
              </w:divBdr>
            </w:div>
          </w:divsChild>
        </w:div>
        <w:div w:id="606040148">
          <w:marLeft w:val="0"/>
          <w:marRight w:val="0"/>
          <w:marTop w:val="0"/>
          <w:marBottom w:val="0"/>
          <w:divBdr>
            <w:top w:val="none" w:sz="0" w:space="0" w:color="auto"/>
            <w:left w:val="none" w:sz="0" w:space="0" w:color="auto"/>
            <w:bottom w:val="none" w:sz="0" w:space="0" w:color="auto"/>
            <w:right w:val="none" w:sz="0" w:space="0" w:color="auto"/>
          </w:divBdr>
          <w:divsChild>
            <w:div w:id="999235337">
              <w:marLeft w:val="0"/>
              <w:marRight w:val="0"/>
              <w:marTop w:val="0"/>
              <w:marBottom w:val="0"/>
              <w:divBdr>
                <w:top w:val="none" w:sz="0" w:space="0" w:color="auto"/>
                <w:left w:val="none" w:sz="0" w:space="0" w:color="auto"/>
                <w:bottom w:val="none" w:sz="0" w:space="0" w:color="auto"/>
                <w:right w:val="none" w:sz="0" w:space="0" w:color="auto"/>
              </w:divBdr>
            </w:div>
          </w:divsChild>
        </w:div>
        <w:div w:id="741105934">
          <w:marLeft w:val="0"/>
          <w:marRight w:val="0"/>
          <w:marTop w:val="0"/>
          <w:marBottom w:val="0"/>
          <w:divBdr>
            <w:top w:val="none" w:sz="0" w:space="0" w:color="auto"/>
            <w:left w:val="none" w:sz="0" w:space="0" w:color="auto"/>
            <w:bottom w:val="none" w:sz="0" w:space="0" w:color="auto"/>
            <w:right w:val="none" w:sz="0" w:space="0" w:color="auto"/>
          </w:divBdr>
          <w:divsChild>
            <w:div w:id="1958483951">
              <w:marLeft w:val="0"/>
              <w:marRight w:val="0"/>
              <w:marTop w:val="0"/>
              <w:marBottom w:val="0"/>
              <w:divBdr>
                <w:top w:val="none" w:sz="0" w:space="0" w:color="auto"/>
                <w:left w:val="none" w:sz="0" w:space="0" w:color="auto"/>
                <w:bottom w:val="none" w:sz="0" w:space="0" w:color="auto"/>
                <w:right w:val="none" w:sz="0" w:space="0" w:color="auto"/>
              </w:divBdr>
            </w:div>
          </w:divsChild>
        </w:div>
        <w:div w:id="776292808">
          <w:marLeft w:val="0"/>
          <w:marRight w:val="0"/>
          <w:marTop w:val="0"/>
          <w:marBottom w:val="0"/>
          <w:divBdr>
            <w:top w:val="none" w:sz="0" w:space="0" w:color="auto"/>
            <w:left w:val="none" w:sz="0" w:space="0" w:color="auto"/>
            <w:bottom w:val="none" w:sz="0" w:space="0" w:color="auto"/>
            <w:right w:val="none" w:sz="0" w:space="0" w:color="auto"/>
          </w:divBdr>
          <w:divsChild>
            <w:div w:id="1664579750">
              <w:marLeft w:val="0"/>
              <w:marRight w:val="0"/>
              <w:marTop w:val="0"/>
              <w:marBottom w:val="0"/>
              <w:divBdr>
                <w:top w:val="none" w:sz="0" w:space="0" w:color="auto"/>
                <w:left w:val="none" w:sz="0" w:space="0" w:color="auto"/>
                <w:bottom w:val="none" w:sz="0" w:space="0" w:color="auto"/>
                <w:right w:val="none" w:sz="0" w:space="0" w:color="auto"/>
              </w:divBdr>
            </w:div>
          </w:divsChild>
        </w:div>
        <w:div w:id="877543818">
          <w:marLeft w:val="0"/>
          <w:marRight w:val="0"/>
          <w:marTop w:val="0"/>
          <w:marBottom w:val="0"/>
          <w:divBdr>
            <w:top w:val="none" w:sz="0" w:space="0" w:color="auto"/>
            <w:left w:val="none" w:sz="0" w:space="0" w:color="auto"/>
            <w:bottom w:val="none" w:sz="0" w:space="0" w:color="auto"/>
            <w:right w:val="none" w:sz="0" w:space="0" w:color="auto"/>
          </w:divBdr>
          <w:divsChild>
            <w:div w:id="1497653239">
              <w:marLeft w:val="0"/>
              <w:marRight w:val="0"/>
              <w:marTop w:val="0"/>
              <w:marBottom w:val="0"/>
              <w:divBdr>
                <w:top w:val="none" w:sz="0" w:space="0" w:color="auto"/>
                <w:left w:val="none" w:sz="0" w:space="0" w:color="auto"/>
                <w:bottom w:val="none" w:sz="0" w:space="0" w:color="auto"/>
                <w:right w:val="none" w:sz="0" w:space="0" w:color="auto"/>
              </w:divBdr>
            </w:div>
          </w:divsChild>
        </w:div>
        <w:div w:id="924461256">
          <w:marLeft w:val="0"/>
          <w:marRight w:val="0"/>
          <w:marTop w:val="0"/>
          <w:marBottom w:val="0"/>
          <w:divBdr>
            <w:top w:val="none" w:sz="0" w:space="0" w:color="auto"/>
            <w:left w:val="none" w:sz="0" w:space="0" w:color="auto"/>
            <w:bottom w:val="none" w:sz="0" w:space="0" w:color="auto"/>
            <w:right w:val="none" w:sz="0" w:space="0" w:color="auto"/>
          </w:divBdr>
          <w:divsChild>
            <w:div w:id="12806343">
              <w:marLeft w:val="0"/>
              <w:marRight w:val="0"/>
              <w:marTop w:val="0"/>
              <w:marBottom w:val="0"/>
              <w:divBdr>
                <w:top w:val="none" w:sz="0" w:space="0" w:color="auto"/>
                <w:left w:val="none" w:sz="0" w:space="0" w:color="auto"/>
                <w:bottom w:val="none" w:sz="0" w:space="0" w:color="auto"/>
                <w:right w:val="none" w:sz="0" w:space="0" w:color="auto"/>
              </w:divBdr>
            </w:div>
            <w:div w:id="410394065">
              <w:marLeft w:val="0"/>
              <w:marRight w:val="0"/>
              <w:marTop w:val="0"/>
              <w:marBottom w:val="0"/>
              <w:divBdr>
                <w:top w:val="none" w:sz="0" w:space="0" w:color="auto"/>
                <w:left w:val="none" w:sz="0" w:space="0" w:color="auto"/>
                <w:bottom w:val="none" w:sz="0" w:space="0" w:color="auto"/>
                <w:right w:val="none" w:sz="0" w:space="0" w:color="auto"/>
              </w:divBdr>
            </w:div>
            <w:div w:id="492189055">
              <w:marLeft w:val="0"/>
              <w:marRight w:val="0"/>
              <w:marTop w:val="0"/>
              <w:marBottom w:val="0"/>
              <w:divBdr>
                <w:top w:val="none" w:sz="0" w:space="0" w:color="auto"/>
                <w:left w:val="none" w:sz="0" w:space="0" w:color="auto"/>
                <w:bottom w:val="none" w:sz="0" w:space="0" w:color="auto"/>
                <w:right w:val="none" w:sz="0" w:space="0" w:color="auto"/>
              </w:divBdr>
            </w:div>
            <w:div w:id="873734338">
              <w:marLeft w:val="0"/>
              <w:marRight w:val="0"/>
              <w:marTop w:val="0"/>
              <w:marBottom w:val="0"/>
              <w:divBdr>
                <w:top w:val="none" w:sz="0" w:space="0" w:color="auto"/>
                <w:left w:val="none" w:sz="0" w:space="0" w:color="auto"/>
                <w:bottom w:val="none" w:sz="0" w:space="0" w:color="auto"/>
                <w:right w:val="none" w:sz="0" w:space="0" w:color="auto"/>
              </w:divBdr>
            </w:div>
            <w:div w:id="1030763152">
              <w:marLeft w:val="0"/>
              <w:marRight w:val="0"/>
              <w:marTop w:val="0"/>
              <w:marBottom w:val="0"/>
              <w:divBdr>
                <w:top w:val="none" w:sz="0" w:space="0" w:color="auto"/>
                <w:left w:val="none" w:sz="0" w:space="0" w:color="auto"/>
                <w:bottom w:val="none" w:sz="0" w:space="0" w:color="auto"/>
                <w:right w:val="none" w:sz="0" w:space="0" w:color="auto"/>
              </w:divBdr>
            </w:div>
            <w:div w:id="1280988599">
              <w:marLeft w:val="0"/>
              <w:marRight w:val="0"/>
              <w:marTop w:val="0"/>
              <w:marBottom w:val="0"/>
              <w:divBdr>
                <w:top w:val="none" w:sz="0" w:space="0" w:color="auto"/>
                <w:left w:val="none" w:sz="0" w:space="0" w:color="auto"/>
                <w:bottom w:val="none" w:sz="0" w:space="0" w:color="auto"/>
                <w:right w:val="none" w:sz="0" w:space="0" w:color="auto"/>
              </w:divBdr>
            </w:div>
            <w:div w:id="1502624839">
              <w:marLeft w:val="0"/>
              <w:marRight w:val="0"/>
              <w:marTop w:val="0"/>
              <w:marBottom w:val="0"/>
              <w:divBdr>
                <w:top w:val="none" w:sz="0" w:space="0" w:color="auto"/>
                <w:left w:val="none" w:sz="0" w:space="0" w:color="auto"/>
                <w:bottom w:val="none" w:sz="0" w:space="0" w:color="auto"/>
                <w:right w:val="none" w:sz="0" w:space="0" w:color="auto"/>
              </w:divBdr>
            </w:div>
            <w:div w:id="1594320372">
              <w:marLeft w:val="0"/>
              <w:marRight w:val="0"/>
              <w:marTop w:val="0"/>
              <w:marBottom w:val="0"/>
              <w:divBdr>
                <w:top w:val="none" w:sz="0" w:space="0" w:color="auto"/>
                <w:left w:val="none" w:sz="0" w:space="0" w:color="auto"/>
                <w:bottom w:val="none" w:sz="0" w:space="0" w:color="auto"/>
                <w:right w:val="none" w:sz="0" w:space="0" w:color="auto"/>
              </w:divBdr>
            </w:div>
            <w:div w:id="1785223679">
              <w:marLeft w:val="0"/>
              <w:marRight w:val="0"/>
              <w:marTop w:val="0"/>
              <w:marBottom w:val="0"/>
              <w:divBdr>
                <w:top w:val="none" w:sz="0" w:space="0" w:color="auto"/>
                <w:left w:val="none" w:sz="0" w:space="0" w:color="auto"/>
                <w:bottom w:val="none" w:sz="0" w:space="0" w:color="auto"/>
                <w:right w:val="none" w:sz="0" w:space="0" w:color="auto"/>
              </w:divBdr>
            </w:div>
            <w:div w:id="1804343732">
              <w:marLeft w:val="0"/>
              <w:marRight w:val="0"/>
              <w:marTop w:val="0"/>
              <w:marBottom w:val="0"/>
              <w:divBdr>
                <w:top w:val="none" w:sz="0" w:space="0" w:color="auto"/>
                <w:left w:val="none" w:sz="0" w:space="0" w:color="auto"/>
                <w:bottom w:val="none" w:sz="0" w:space="0" w:color="auto"/>
                <w:right w:val="none" w:sz="0" w:space="0" w:color="auto"/>
              </w:divBdr>
            </w:div>
            <w:div w:id="2075395681">
              <w:marLeft w:val="0"/>
              <w:marRight w:val="0"/>
              <w:marTop w:val="0"/>
              <w:marBottom w:val="0"/>
              <w:divBdr>
                <w:top w:val="none" w:sz="0" w:space="0" w:color="auto"/>
                <w:left w:val="none" w:sz="0" w:space="0" w:color="auto"/>
                <w:bottom w:val="none" w:sz="0" w:space="0" w:color="auto"/>
                <w:right w:val="none" w:sz="0" w:space="0" w:color="auto"/>
              </w:divBdr>
            </w:div>
          </w:divsChild>
        </w:div>
        <w:div w:id="948392399">
          <w:marLeft w:val="0"/>
          <w:marRight w:val="0"/>
          <w:marTop w:val="0"/>
          <w:marBottom w:val="0"/>
          <w:divBdr>
            <w:top w:val="none" w:sz="0" w:space="0" w:color="auto"/>
            <w:left w:val="none" w:sz="0" w:space="0" w:color="auto"/>
            <w:bottom w:val="none" w:sz="0" w:space="0" w:color="auto"/>
            <w:right w:val="none" w:sz="0" w:space="0" w:color="auto"/>
          </w:divBdr>
          <w:divsChild>
            <w:div w:id="1089498828">
              <w:marLeft w:val="0"/>
              <w:marRight w:val="0"/>
              <w:marTop w:val="0"/>
              <w:marBottom w:val="0"/>
              <w:divBdr>
                <w:top w:val="none" w:sz="0" w:space="0" w:color="auto"/>
                <w:left w:val="none" w:sz="0" w:space="0" w:color="auto"/>
                <w:bottom w:val="none" w:sz="0" w:space="0" w:color="auto"/>
                <w:right w:val="none" w:sz="0" w:space="0" w:color="auto"/>
              </w:divBdr>
            </w:div>
          </w:divsChild>
        </w:div>
        <w:div w:id="983461039">
          <w:marLeft w:val="0"/>
          <w:marRight w:val="0"/>
          <w:marTop w:val="0"/>
          <w:marBottom w:val="0"/>
          <w:divBdr>
            <w:top w:val="none" w:sz="0" w:space="0" w:color="auto"/>
            <w:left w:val="none" w:sz="0" w:space="0" w:color="auto"/>
            <w:bottom w:val="none" w:sz="0" w:space="0" w:color="auto"/>
            <w:right w:val="none" w:sz="0" w:space="0" w:color="auto"/>
          </w:divBdr>
          <w:divsChild>
            <w:div w:id="510536723">
              <w:marLeft w:val="0"/>
              <w:marRight w:val="0"/>
              <w:marTop w:val="0"/>
              <w:marBottom w:val="0"/>
              <w:divBdr>
                <w:top w:val="none" w:sz="0" w:space="0" w:color="auto"/>
                <w:left w:val="none" w:sz="0" w:space="0" w:color="auto"/>
                <w:bottom w:val="none" w:sz="0" w:space="0" w:color="auto"/>
                <w:right w:val="none" w:sz="0" w:space="0" w:color="auto"/>
              </w:divBdr>
            </w:div>
            <w:div w:id="593824057">
              <w:marLeft w:val="0"/>
              <w:marRight w:val="0"/>
              <w:marTop w:val="0"/>
              <w:marBottom w:val="0"/>
              <w:divBdr>
                <w:top w:val="none" w:sz="0" w:space="0" w:color="auto"/>
                <w:left w:val="none" w:sz="0" w:space="0" w:color="auto"/>
                <w:bottom w:val="none" w:sz="0" w:space="0" w:color="auto"/>
                <w:right w:val="none" w:sz="0" w:space="0" w:color="auto"/>
              </w:divBdr>
            </w:div>
            <w:div w:id="887231100">
              <w:marLeft w:val="0"/>
              <w:marRight w:val="0"/>
              <w:marTop w:val="0"/>
              <w:marBottom w:val="0"/>
              <w:divBdr>
                <w:top w:val="none" w:sz="0" w:space="0" w:color="auto"/>
                <w:left w:val="none" w:sz="0" w:space="0" w:color="auto"/>
                <w:bottom w:val="none" w:sz="0" w:space="0" w:color="auto"/>
                <w:right w:val="none" w:sz="0" w:space="0" w:color="auto"/>
              </w:divBdr>
            </w:div>
            <w:div w:id="913050175">
              <w:marLeft w:val="0"/>
              <w:marRight w:val="0"/>
              <w:marTop w:val="0"/>
              <w:marBottom w:val="0"/>
              <w:divBdr>
                <w:top w:val="none" w:sz="0" w:space="0" w:color="auto"/>
                <w:left w:val="none" w:sz="0" w:space="0" w:color="auto"/>
                <w:bottom w:val="none" w:sz="0" w:space="0" w:color="auto"/>
                <w:right w:val="none" w:sz="0" w:space="0" w:color="auto"/>
              </w:divBdr>
            </w:div>
            <w:div w:id="1019576057">
              <w:marLeft w:val="0"/>
              <w:marRight w:val="0"/>
              <w:marTop w:val="0"/>
              <w:marBottom w:val="0"/>
              <w:divBdr>
                <w:top w:val="none" w:sz="0" w:space="0" w:color="auto"/>
                <w:left w:val="none" w:sz="0" w:space="0" w:color="auto"/>
                <w:bottom w:val="none" w:sz="0" w:space="0" w:color="auto"/>
                <w:right w:val="none" w:sz="0" w:space="0" w:color="auto"/>
              </w:divBdr>
            </w:div>
            <w:div w:id="1365448360">
              <w:marLeft w:val="0"/>
              <w:marRight w:val="0"/>
              <w:marTop w:val="0"/>
              <w:marBottom w:val="0"/>
              <w:divBdr>
                <w:top w:val="none" w:sz="0" w:space="0" w:color="auto"/>
                <w:left w:val="none" w:sz="0" w:space="0" w:color="auto"/>
                <w:bottom w:val="none" w:sz="0" w:space="0" w:color="auto"/>
                <w:right w:val="none" w:sz="0" w:space="0" w:color="auto"/>
              </w:divBdr>
            </w:div>
            <w:div w:id="1808932680">
              <w:marLeft w:val="0"/>
              <w:marRight w:val="0"/>
              <w:marTop w:val="0"/>
              <w:marBottom w:val="0"/>
              <w:divBdr>
                <w:top w:val="none" w:sz="0" w:space="0" w:color="auto"/>
                <w:left w:val="none" w:sz="0" w:space="0" w:color="auto"/>
                <w:bottom w:val="none" w:sz="0" w:space="0" w:color="auto"/>
                <w:right w:val="none" w:sz="0" w:space="0" w:color="auto"/>
              </w:divBdr>
            </w:div>
            <w:div w:id="1821454920">
              <w:marLeft w:val="0"/>
              <w:marRight w:val="0"/>
              <w:marTop w:val="0"/>
              <w:marBottom w:val="0"/>
              <w:divBdr>
                <w:top w:val="none" w:sz="0" w:space="0" w:color="auto"/>
                <w:left w:val="none" w:sz="0" w:space="0" w:color="auto"/>
                <w:bottom w:val="none" w:sz="0" w:space="0" w:color="auto"/>
                <w:right w:val="none" w:sz="0" w:space="0" w:color="auto"/>
              </w:divBdr>
            </w:div>
            <w:div w:id="2136215144">
              <w:marLeft w:val="0"/>
              <w:marRight w:val="0"/>
              <w:marTop w:val="0"/>
              <w:marBottom w:val="0"/>
              <w:divBdr>
                <w:top w:val="none" w:sz="0" w:space="0" w:color="auto"/>
                <w:left w:val="none" w:sz="0" w:space="0" w:color="auto"/>
                <w:bottom w:val="none" w:sz="0" w:space="0" w:color="auto"/>
                <w:right w:val="none" w:sz="0" w:space="0" w:color="auto"/>
              </w:divBdr>
            </w:div>
          </w:divsChild>
        </w:div>
        <w:div w:id="1070738410">
          <w:marLeft w:val="0"/>
          <w:marRight w:val="0"/>
          <w:marTop w:val="0"/>
          <w:marBottom w:val="0"/>
          <w:divBdr>
            <w:top w:val="none" w:sz="0" w:space="0" w:color="auto"/>
            <w:left w:val="none" w:sz="0" w:space="0" w:color="auto"/>
            <w:bottom w:val="none" w:sz="0" w:space="0" w:color="auto"/>
            <w:right w:val="none" w:sz="0" w:space="0" w:color="auto"/>
          </w:divBdr>
          <w:divsChild>
            <w:div w:id="466699854">
              <w:marLeft w:val="0"/>
              <w:marRight w:val="0"/>
              <w:marTop w:val="0"/>
              <w:marBottom w:val="0"/>
              <w:divBdr>
                <w:top w:val="none" w:sz="0" w:space="0" w:color="auto"/>
                <w:left w:val="none" w:sz="0" w:space="0" w:color="auto"/>
                <w:bottom w:val="none" w:sz="0" w:space="0" w:color="auto"/>
                <w:right w:val="none" w:sz="0" w:space="0" w:color="auto"/>
              </w:divBdr>
            </w:div>
            <w:div w:id="1008020661">
              <w:marLeft w:val="0"/>
              <w:marRight w:val="0"/>
              <w:marTop w:val="0"/>
              <w:marBottom w:val="0"/>
              <w:divBdr>
                <w:top w:val="none" w:sz="0" w:space="0" w:color="auto"/>
                <w:left w:val="none" w:sz="0" w:space="0" w:color="auto"/>
                <w:bottom w:val="none" w:sz="0" w:space="0" w:color="auto"/>
                <w:right w:val="none" w:sz="0" w:space="0" w:color="auto"/>
              </w:divBdr>
            </w:div>
          </w:divsChild>
        </w:div>
        <w:div w:id="1211183415">
          <w:marLeft w:val="0"/>
          <w:marRight w:val="0"/>
          <w:marTop w:val="0"/>
          <w:marBottom w:val="0"/>
          <w:divBdr>
            <w:top w:val="none" w:sz="0" w:space="0" w:color="auto"/>
            <w:left w:val="none" w:sz="0" w:space="0" w:color="auto"/>
            <w:bottom w:val="none" w:sz="0" w:space="0" w:color="auto"/>
            <w:right w:val="none" w:sz="0" w:space="0" w:color="auto"/>
          </w:divBdr>
          <w:divsChild>
            <w:div w:id="588008438">
              <w:marLeft w:val="0"/>
              <w:marRight w:val="0"/>
              <w:marTop w:val="0"/>
              <w:marBottom w:val="0"/>
              <w:divBdr>
                <w:top w:val="none" w:sz="0" w:space="0" w:color="auto"/>
                <w:left w:val="none" w:sz="0" w:space="0" w:color="auto"/>
                <w:bottom w:val="none" w:sz="0" w:space="0" w:color="auto"/>
                <w:right w:val="none" w:sz="0" w:space="0" w:color="auto"/>
              </w:divBdr>
            </w:div>
          </w:divsChild>
        </w:div>
        <w:div w:id="1247108702">
          <w:marLeft w:val="0"/>
          <w:marRight w:val="0"/>
          <w:marTop w:val="0"/>
          <w:marBottom w:val="0"/>
          <w:divBdr>
            <w:top w:val="none" w:sz="0" w:space="0" w:color="auto"/>
            <w:left w:val="none" w:sz="0" w:space="0" w:color="auto"/>
            <w:bottom w:val="none" w:sz="0" w:space="0" w:color="auto"/>
            <w:right w:val="none" w:sz="0" w:space="0" w:color="auto"/>
          </w:divBdr>
          <w:divsChild>
            <w:div w:id="1580407272">
              <w:marLeft w:val="0"/>
              <w:marRight w:val="0"/>
              <w:marTop w:val="0"/>
              <w:marBottom w:val="0"/>
              <w:divBdr>
                <w:top w:val="none" w:sz="0" w:space="0" w:color="auto"/>
                <w:left w:val="none" w:sz="0" w:space="0" w:color="auto"/>
                <w:bottom w:val="none" w:sz="0" w:space="0" w:color="auto"/>
                <w:right w:val="none" w:sz="0" w:space="0" w:color="auto"/>
              </w:divBdr>
            </w:div>
            <w:div w:id="1600289846">
              <w:marLeft w:val="0"/>
              <w:marRight w:val="0"/>
              <w:marTop w:val="0"/>
              <w:marBottom w:val="0"/>
              <w:divBdr>
                <w:top w:val="none" w:sz="0" w:space="0" w:color="auto"/>
                <w:left w:val="none" w:sz="0" w:space="0" w:color="auto"/>
                <w:bottom w:val="none" w:sz="0" w:space="0" w:color="auto"/>
                <w:right w:val="none" w:sz="0" w:space="0" w:color="auto"/>
              </w:divBdr>
            </w:div>
            <w:div w:id="1631477142">
              <w:marLeft w:val="0"/>
              <w:marRight w:val="0"/>
              <w:marTop w:val="0"/>
              <w:marBottom w:val="0"/>
              <w:divBdr>
                <w:top w:val="none" w:sz="0" w:space="0" w:color="auto"/>
                <w:left w:val="none" w:sz="0" w:space="0" w:color="auto"/>
                <w:bottom w:val="none" w:sz="0" w:space="0" w:color="auto"/>
                <w:right w:val="none" w:sz="0" w:space="0" w:color="auto"/>
              </w:divBdr>
            </w:div>
          </w:divsChild>
        </w:div>
        <w:div w:id="1362172725">
          <w:marLeft w:val="0"/>
          <w:marRight w:val="0"/>
          <w:marTop w:val="0"/>
          <w:marBottom w:val="0"/>
          <w:divBdr>
            <w:top w:val="none" w:sz="0" w:space="0" w:color="auto"/>
            <w:left w:val="none" w:sz="0" w:space="0" w:color="auto"/>
            <w:bottom w:val="none" w:sz="0" w:space="0" w:color="auto"/>
            <w:right w:val="none" w:sz="0" w:space="0" w:color="auto"/>
          </w:divBdr>
          <w:divsChild>
            <w:div w:id="400056082">
              <w:marLeft w:val="0"/>
              <w:marRight w:val="0"/>
              <w:marTop w:val="0"/>
              <w:marBottom w:val="0"/>
              <w:divBdr>
                <w:top w:val="none" w:sz="0" w:space="0" w:color="auto"/>
                <w:left w:val="none" w:sz="0" w:space="0" w:color="auto"/>
                <w:bottom w:val="none" w:sz="0" w:space="0" w:color="auto"/>
                <w:right w:val="none" w:sz="0" w:space="0" w:color="auto"/>
              </w:divBdr>
            </w:div>
          </w:divsChild>
        </w:div>
        <w:div w:id="1376813002">
          <w:marLeft w:val="0"/>
          <w:marRight w:val="0"/>
          <w:marTop w:val="0"/>
          <w:marBottom w:val="0"/>
          <w:divBdr>
            <w:top w:val="none" w:sz="0" w:space="0" w:color="auto"/>
            <w:left w:val="none" w:sz="0" w:space="0" w:color="auto"/>
            <w:bottom w:val="none" w:sz="0" w:space="0" w:color="auto"/>
            <w:right w:val="none" w:sz="0" w:space="0" w:color="auto"/>
          </w:divBdr>
          <w:divsChild>
            <w:div w:id="1319461173">
              <w:marLeft w:val="0"/>
              <w:marRight w:val="0"/>
              <w:marTop w:val="0"/>
              <w:marBottom w:val="0"/>
              <w:divBdr>
                <w:top w:val="none" w:sz="0" w:space="0" w:color="auto"/>
                <w:left w:val="none" w:sz="0" w:space="0" w:color="auto"/>
                <w:bottom w:val="none" w:sz="0" w:space="0" w:color="auto"/>
                <w:right w:val="none" w:sz="0" w:space="0" w:color="auto"/>
              </w:divBdr>
            </w:div>
          </w:divsChild>
        </w:div>
        <w:div w:id="1449159104">
          <w:marLeft w:val="0"/>
          <w:marRight w:val="0"/>
          <w:marTop w:val="0"/>
          <w:marBottom w:val="0"/>
          <w:divBdr>
            <w:top w:val="none" w:sz="0" w:space="0" w:color="auto"/>
            <w:left w:val="none" w:sz="0" w:space="0" w:color="auto"/>
            <w:bottom w:val="none" w:sz="0" w:space="0" w:color="auto"/>
            <w:right w:val="none" w:sz="0" w:space="0" w:color="auto"/>
          </w:divBdr>
          <w:divsChild>
            <w:div w:id="1895310748">
              <w:marLeft w:val="0"/>
              <w:marRight w:val="0"/>
              <w:marTop w:val="0"/>
              <w:marBottom w:val="0"/>
              <w:divBdr>
                <w:top w:val="none" w:sz="0" w:space="0" w:color="auto"/>
                <w:left w:val="none" w:sz="0" w:space="0" w:color="auto"/>
                <w:bottom w:val="none" w:sz="0" w:space="0" w:color="auto"/>
                <w:right w:val="none" w:sz="0" w:space="0" w:color="auto"/>
              </w:divBdr>
            </w:div>
          </w:divsChild>
        </w:div>
        <w:div w:id="1567106470">
          <w:marLeft w:val="0"/>
          <w:marRight w:val="0"/>
          <w:marTop w:val="0"/>
          <w:marBottom w:val="0"/>
          <w:divBdr>
            <w:top w:val="none" w:sz="0" w:space="0" w:color="auto"/>
            <w:left w:val="none" w:sz="0" w:space="0" w:color="auto"/>
            <w:bottom w:val="none" w:sz="0" w:space="0" w:color="auto"/>
            <w:right w:val="none" w:sz="0" w:space="0" w:color="auto"/>
          </w:divBdr>
          <w:divsChild>
            <w:div w:id="1341005859">
              <w:marLeft w:val="0"/>
              <w:marRight w:val="0"/>
              <w:marTop w:val="0"/>
              <w:marBottom w:val="0"/>
              <w:divBdr>
                <w:top w:val="none" w:sz="0" w:space="0" w:color="auto"/>
                <w:left w:val="none" w:sz="0" w:space="0" w:color="auto"/>
                <w:bottom w:val="none" w:sz="0" w:space="0" w:color="auto"/>
                <w:right w:val="none" w:sz="0" w:space="0" w:color="auto"/>
              </w:divBdr>
            </w:div>
          </w:divsChild>
        </w:div>
        <w:div w:id="1624309804">
          <w:marLeft w:val="0"/>
          <w:marRight w:val="0"/>
          <w:marTop w:val="0"/>
          <w:marBottom w:val="0"/>
          <w:divBdr>
            <w:top w:val="none" w:sz="0" w:space="0" w:color="auto"/>
            <w:left w:val="none" w:sz="0" w:space="0" w:color="auto"/>
            <w:bottom w:val="none" w:sz="0" w:space="0" w:color="auto"/>
            <w:right w:val="none" w:sz="0" w:space="0" w:color="auto"/>
          </w:divBdr>
          <w:divsChild>
            <w:div w:id="48917447">
              <w:marLeft w:val="0"/>
              <w:marRight w:val="0"/>
              <w:marTop w:val="0"/>
              <w:marBottom w:val="0"/>
              <w:divBdr>
                <w:top w:val="none" w:sz="0" w:space="0" w:color="auto"/>
                <w:left w:val="none" w:sz="0" w:space="0" w:color="auto"/>
                <w:bottom w:val="none" w:sz="0" w:space="0" w:color="auto"/>
                <w:right w:val="none" w:sz="0" w:space="0" w:color="auto"/>
              </w:divBdr>
            </w:div>
          </w:divsChild>
        </w:div>
        <w:div w:id="1743024560">
          <w:marLeft w:val="0"/>
          <w:marRight w:val="0"/>
          <w:marTop w:val="0"/>
          <w:marBottom w:val="0"/>
          <w:divBdr>
            <w:top w:val="none" w:sz="0" w:space="0" w:color="auto"/>
            <w:left w:val="none" w:sz="0" w:space="0" w:color="auto"/>
            <w:bottom w:val="none" w:sz="0" w:space="0" w:color="auto"/>
            <w:right w:val="none" w:sz="0" w:space="0" w:color="auto"/>
          </w:divBdr>
          <w:divsChild>
            <w:div w:id="185991675">
              <w:marLeft w:val="0"/>
              <w:marRight w:val="0"/>
              <w:marTop w:val="0"/>
              <w:marBottom w:val="0"/>
              <w:divBdr>
                <w:top w:val="none" w:sz="0" w:space="0" w:color="auto"/>
                <w:left w:val="none" w:sz="0" w:space="0" w:color="auto"/>
                <w:bottom w:val="none" w:sz="0" w:space="0" w:color="auto"/>
                <w:right w:val="none" w:sz="0" w:space="0" w:color="auto"/>
              </w:divBdr>
            </w:div>
            <w:div w:id="220022244">
              <w:marLeft w:val="0"/>
              <w:marRight w:val="0"/>
              <w:marTop w:val="0"/>
              <w:marBottom w:val="0"/>
              <w:divBdr>
                <w:top w:val="none" w:sz="0" w:space="0" w:color="auto"/>
                <w:left w:val="none" w:sz="0" w:space="0" w:color="auto"/>
                <w:bottom w:val="none" w:sz="0" w:space="0" w:color="auto"/>
                <w:right w:val="none" w:sz="0" w:space="0" w:color="auto"/>
              </w:divBdr>
            </w:div>
            <w:div w:id="265962950">
              <w:marLeft w:val="0"/>
              <w:marRight w:val="0"/>
              <w:marTop w:val="0"/>
              <w:marBottom w:val="0"/>
              <w:divBdr>
                <w:top w:val="none" w:sz="0" w:space="0" w:color="auto"/>
                <w:left w:val="none" w:sz="0" w:space="0" w:color="auto"/>
                <w:bottom w:val="none" w:sz="0" w:space="0" w:color="auto"/>
                <w:right w:val="none" w:sz="0" w:space="0" w:color="auto"/>
              </w:divBdr>
            </w:div>
            <w:div w:id="758479739">
              <w:marLeft w:val="0"/>
              <w:marRight w:val="0"/>
              <w:marTop w:val="0"/>
              <w:marBottom w:val="0"/>
              <w:divBdr>
                <w:top w:val="none" w:sz="0" w:space="0" w:color="auto"/>
                <w:left w:val="none" w:sz="0" w:space="0" w:color="auto"/>
                <w:bottom w:val="none" w:sz="0" w:space="0" w:color="auto"/>
                <w:right w:val="none" w:sz="0" w:space="0" w:color="auto"/>
              </w:divBdr>
            </w:div>
            <w:div w:id="1184249963">
              <w:marLeft w:val="0"/>
              <w:marRight w:val="0"/>
              <w:marTop w:val="0"/>
              <w:marBottom w:val="0"/>
              <w:divBdr>
                <w:top w:val="none" w:sz="0" w:space="0" w:color="auto"/>
                <w:left w:val="none" w:sz="0" w:space="0" w:color="auto"/>
                <w:bottom w:val="none" w:sz="0" w:space="0" w:color="auto"/>
                <w:right w:val="none" w:sz="0" w:space="0" w:color="auto"/>
              </w:divBdr>
            </w:div>
            <w:div w:id="1368407734">
              <w:marLeft w:val="0"/>
              <w:marRight w:val="0"/>
              <w:marTop w:val="0"/>
              <w:marBottom w:val="0"/>
              <w:divBdr>
                <w:top w:val="none" w:sz="0" w:space="0" w:color="auto"/>
                <w:left w:val="none" w:sz="0" w:space="0" w:color="auto"/>
                <w:bottom w:val="none" w:sz="0" w:space="0" w:color="auto"/>
                <w:right w:val="none" w:sz="0" w:space="0" w:color="auto"/>
              </w:divBdr>
            </w:div>
            <w:div w:id="1500193121">
              <w:marLeft w:val="0"/>
              <w:marRight w:val="0"/>
              <w:marTop w:val="0"/>
              <w:marBottom w:val="0"/>
              <w:divBdr>
                <w:top w:val="none" w:sz="0" w:space="0" w:color="auto"/>
                <w:left w:val="none" w:sz="0" w:space="0" w:color="auto"/>
                <w:bottom w:val="none" w:sz="0" w:space="0" w:color="auto"/>
                <w:right w:val="none" w:sz="0" w:space="0" w:color="auto"/>
              </w:divBdr>
            </w:div>
            <w:div w:id="2057197512">
              <w:marLeft w:val="0"/>
              <w:marRight w:val="0"/>
              <w:marTop w:val="0"/>
              <w:marBottom w:val="0"/>
              <w:divBdr>
                <w:top w:val="none" w:sz="0" w:space="0" w:color="auto"/>
                <w:left w:val="none" w:sz="0" w:space="0" w:color="auto"/>
                <w:bottom w:val="none" w:sz="0" w:space="0" w:color="auto"/>
                <w:right w:val="none" w:sz="0" w:space="0" w:color="auto"/>
              </w:divBdr>
            </w:div>
          </w:divsChild>
        </w:div>
        <w:div w:id="1749183517">
          <w:marLeft w:val="0"/>
          <w:marRight w:val="0"/>
          <w:marTop w:val="0"/>
          <w:marBottom w:val="0"/>
          <w:divBdr>
            <w:top w:val="none" w:sz="0" w:space="0" w:color="auto"/>
            <w:left w:val="none" w:sz="0" w:space="0" w:color="auto"/>
            <w:bottom w:val="none" w:sz="0" w:space="0" w:color="auto"/>
            <w:right w:val="none" w:sz="0" w:space="0" w:color="auto"/>
          </w:divBdr>
          <w:divsChild>
            <w:div w:id="146171850">
              <w:marLeft w:val="0"/>
              <w:marRight w:val="0"/>
              <w:marTop w:val="0"/>
              <w:marBottom w:val="0"/>
              <w:divBdr>
                <w:top w:val="none" w:sz="0" w:space="0" w:color="auto"/>
                <w:left w:val="none" w:sz="0" w:space="0" w:color="auto"/>
                <w:bottom w:val="none" w:sz="0" w:space="0" w:color="auto"/>
                <w:right w:val="none" w:sz="0" w:space="0" w:color="auto"/>
              </w:divBdr>
            </w:div>
            <w:div w:id="705637219">
              <w:marLeft w:val="0"/>
              <w:marRight w:val="0"/>
              <w:marTop w:val="0"/>
              <w:marBottom w:val="0"/>
              <w:divBdr>
                <w:top w:val="none" w:sz="0" w:space="0" w:color="auto"/>
                <w:left w:val="none" w:sz="0" w:space="0" w:color="auto"/>
                <w:bottom w:val="none" w:sz="0" w:space="0" w:color="auto"/>
                <w:right w:val="none" w:sz="0" w:space="0" w:color="auto"/>
              </w:divBdr>
            </w:div>
            <w:div w:id="1649356175">
              <w:marLeft w:val="0"/>
              <w:marRight w:val="0"/>
              <w:marTop w:val="0"/>
              <w:marBottom w:val="0"/>
              <w:divBdr>
                <w:top w:val="none" w:sz="0" w:space="0" w:color="auto"/>
                <w:left w:val="none" w:sz="0" w:space="0" w:color="auto"/>
                <w:bottom w:val="none" w:sz="0" w:space="0" w:color="auto"/>
                <w:right w:val="none" w:sz="0" w:space="0" w:color="auto"/>
              </w:divBdr>
            </w:div>
          </w:divsChild>
        </w:div>
        <w:div w:id="1760520467">
          <w:marLeft w:val="0"/>
          <w:marRight w:val="0"/>
          <w:marTop w:val="0"/>
          <w:marBottom w:val="0"/>
          <w:divBdr>
            <w:top w:val="none" w:sz="0" w:space="0" w:color="auto"/>
            <w:left w:val="none" w:sz="0" w:space="0" w:color="auto"/>
            <w:bottom w:val="none" w:sz="0" w:space="0" w:color="auto"/>
            <w:right w:val="none" w:sz="0" w:space="0" w:color="auto"/>
          </w:divBdr>
          <w:divsChild>
            <w:div w:id="844367051">
              <w:marLeft w:val="0"/>
              <w:marRight w:val="0"/>
              <w:marTop w:val="0"/>
              <w:marBottom w:val="0"/>
              <w:divBdr>
                <w:top w:val="none" w:sz="0" w:space="0" w:color="auto"/>
                <w:left w:val="none" w:sz="0" w:space="0" w:color="auto"/>
                <w:bottom w:val="none" w:sz="0" w:space="0" w:color="auto"/>
                <w:right w:val="none" w:sz="0" w:space="0" w:color="auto"/>
              </w:divBdr>
            </w:div>
          </w:divsChild>
        </w:div>
        <w:div w:id="1807234345">
          <w:marLeft w:val="0"/>
          <w:marRight w:val="0"/>
          <w:marTop w:val="0"/>
          <w:marBottom w:val="0"/>
          <w:divBdr>
            <w:top w:val="none" w:sz="0" w:space="0" w:color="auto"/>
            <w:left w:val="none" w:sz="0" w:space="0" w:color="auto"/>
            <w:bottom w:val="none" w:sz="0" w:space="0" w:color="auto"/>
            <w:right w:val="none" w:sz="0" w:space="0" w:color="auto"/>
          </w:divBdr>
          <w:divsChild>
            <w:div w:id="228272917">
              <w:marLeft w:val="0"/>
              <w:marRight w:val="0"/>
              <w:marTop w:val="0"/>
              <w:marBottom w:val="0"/>
              <w:divBdr>
                <w:top w:val="none" w:sz="0" w:space="0" w:color="auto"/>
                <w:left w:val="none" w:sz="0" w:space="0" w:color="auto"/>
                <w:bottom w:val="none" w:sz="0" w:space="0" w:color="auto"/>
                <w:right w:val="none" w:sz="0" w:space="0" w:color="auto"/>
              </w:divBdr>
            </w:div>
            <w:div w:id="331221303">
              <w:marLeft w:val="0"/>
              <w:marRight w:val="0"/>
              <w:marTop w:val="0"/>
              <w:marBottom w:val="0"/>
              <w:divBdr>
                <w:top w:val="none" w:sz="0" w:space="0" w:color="auto"/>
                <w:left w:val="none" w:sz="0" w:space="0" w:color="auto"/>
                <w:bottom w:val="none" w:sz="0" w:space="0" w:color="auto"/>
                <w:right w:val="none" w:sz="0" w:space="0" w:color="auto"/>
              </w:divBdr>
            </w:div>
            <w:div w:id="409741714">
              <w:marLeft w:val="0"/>
              <w:marRight w:val="0"/>
              <w:marTop w:val="0"/>
              <w:marBottom w:val="0"/>
              <w:divBdr>
                <w:top w:val="none" w:sz="0" w:space="0" w:color="auto"/>
                <w:left w:val="none" w:sz="0" w:space="0" w:color="auto"/>
                <w:bottom w:val="none" w:sz="0" w:space="0" w:color="auto"/>
                <w:right w:val="none" w:sz="0" w:space="0" w:color="auto"/>
              </w:divBdr>
            </w:div>
            <w:div w:id="508065384">
              <w:marLeft w:val="0"/>
              <w:marRight w:val="0"/>
              <w:marTop w:val="0"/>
              <w:marBottom w:val="0"/>
              <w:divBdr>
                <w:top w:val="none" w:sz="0" w:space="0" w:color="auto"/>
                <w:left w:val="none" w:sz="0" w:space="0" w:color="auto"/>
                <w:bottom w:val="none" w:sz="0" w:space="0" w:color="auto"/>
                <w:right w:val="none" w:sz="0" w:space="0" w:color="auto"/>
              </w:divBdr>
            </w:div>
            <w:div w:id="1060593404">
              <w:marLeft w:val="0"/>
              <w:marRight w:val="0"/>
              <w:marTop w:val="0"/>
              <w:marBottom w:val="0"/>
              <w:divBdr>
                <w:top w:val="none" w:sz="0" w:space="0" w:color="auto"/>
                <w:left w:val="none" w:sz="0" w:space="0" w:color="auto"/>
                <w:bottom w:val="none" w:sz="0" w:space="0" w:color="auto"/>
                <w:right w:val="none" w:sz="0" w:space="0" w:color="auto"/>
              </w:divBdr>
            </w:div>
            <w:div w:id="1769885441">
              <w:marLeft w:val="0"/>
              <w:marRight w:val="0"/>
              <w:marTop w:val="0"/>
              <w:marBottom w:val="0"/>
              <w:divBdr>
                <w:top w:val="none" w:sz="0" w:space="0" w:color="auto"/>
                <w:left w:val="none" w:sz="0" w:space="0" w:color="auto"/>
                <w:bottom w:val="none" w:sz="0" w:space="0" w:color="auto"/>
                <w:right w:val="none" w:sz="0" w:space="0" w:color="auto"/>
              </w:divBdr>
            </w:div>
            <w:div w:id="1795365421">
              <w:marLeft w:val="0"/>
              <w:marRight w:val="0"/>
              <w:marTop w:val="0"/>
              <w:marBottom w:val="0"/>
              <w:divBdr>
                <w:top w:val="none" w:sz="0" w:space="0" w:color="auto"/>
                <w:left w:val="none" w:sz="0" w:space="0" w:color="auto"/>
                <w:bottom w:val="none" w:sz="0" w:space="0" w:color="auto"/>
                <w:right w:val="none" w:sz="0" w:space="0" w:color="auto"/>
              </w:divBdr>
            </w:div>
          </w:divsChild>
        </w:div>
        <w:div w:id="1839299100">
          <w:marLeft w:val="0"/>
          <w:marRight w:val="0"/>
          <w:marTop w:val="0"/>
          <w:marBottom w:val="0"/>
          <w:divBdr>
            <w:top w:val="none" w:sz="0" w:space="0" w:color="auto"/>
            <w:left w:val="none" w:sz="0" w:space="0" w:color="auto"/>
            <w:bottom w:val="none" w:sz="0" w:space="0" w:color="auto"/>
            <w:right w:val="none" w:sz="0" w:space="0" w:color="auto"/>
          </w:divBdr>
          <w:divsChild>
            <w:div w:id="379402697">
              <w:marLeft w:val="0"/>
              <w:marRight w:val="0"/>
              <w:marTop w:val="0"/>
              <w:marBottom w:val="0"/>
              <w:divBdr>
                <w:top w:val="none" w:sz="0" w:space="0" w:color="auto"/>
                <w:left w:val="none" w:sz="0" w:space="0" w:color="auto"/>
                <w:bottom w:val="none" w:sz="0" w:space="0" w:color="auto"/>
                <w:right w:val="none" w:sz="0" w:space="0" w:color="auto"/>
              </w:divBdr>
            </w:div>
          </w:divsChild>
        </w:div>
        <w:div w:id="1882160613">
          <w:marLeft w:val="0"/>
          <w:marRight w:val="0"/>
          <w:marTop w:val="0"/>
          <w:marBottom w:val="0"/>
          <w:divBdr>
            <w:top w:val="none" w:sz="0" w:space="0" w:color="auto"/>
            <w:left w:val="none" w:sz="0" w:space="0" w:color="auto"/>
            <w:bottom w:val="none" w:sz="0" w:space="0" w:color="auto"/>
            <w:right w:val="none" w:sz="0" w:space="0" w:color="auto"/>
          </w:divBdr>
          <w:divsChild>
            <w:div w:id="1747730169">
              <w:marLeft w:val="0"/>
              <w:marRight w:val="0"/>
              <w:marTop w:val="0"/>
              <w:marBottom w:val="0"/>
              <w:divBdr>
                <w:top w:val="none" w:sz="0" w:space="0" w:color="auto"/>
                <w:left w:val="none" w:sz="0" w:space="0" w:color="auto"/>
                <w:bottom w:val="none" w:sz="0" w:space="0" w:color="auto"/>
                <w:right w:val="none" w:sz="0" w:space="0" w:color="auto"/>
              </w:divBdr>
            </w:div>
          </w:divsChild>
        </w:div>
        <w:div w:id="1978947788">
          <w:marLeft w:val="0"/>
          <w:marRight w:val="0"/>
          <w:marTop w:val="0"/>
          <w:marBottom w:val="0"/>
          <w:divBdr>
            <w:top w:val="none" w:sz="0" w:space="0" w:color="auto"/>
            <w:left w:val="none" w:sz="0" w:space="0" w:color="auto"/>
            <w:bottom w:val="none" w:sz="0" w:space="0" w:color="auto"/>
            <w:right w:val="none" w:sz="0" w:space="0" w:color="auto"/>
          </w:divBdr>
          <w:divsChild>
            <w:div w:id="172230164">
              <w:marLeft w:val="0"/>
              <w:marRight w:val="0"/>
              <w:marTop w:val="0"/>
              <w:marBottom w:val="0"/>
              <w:divBdr>
                <w:top w:val="none" w:sz="0" w:space="0" w:color="auto"/>
                <w:left w:val="none" w:sz="0" w:space="0" w:color="auto"/>
                <w:bottom w:val="none" w:sz="0" w:space="0" w:color="auto"/>
                <w:right w:val="none" w:sz="0" w:space="0" w:color="auto"/>
              </w:divBdr>
            </w:div>
            <w:div w:id="254870428">
              <w:marLeft w:val="0"/>
              <w:marRight w:val="0"/>
              <w:marTop w:val="0"/>
              <w:marBottom w:val="0"/>
              <w:divBdr>
                <w:top w:val="none" w:sz="0" w:space="0" w:color="auto"/>
                <w:left w:val="none" w:sz="0" w:space="0" w:color="auto"/>
                <w:bottom w:val="none" w:sz="0" w:space="0" w:color="auto"/>
                <w:right w:val="none" w:sz="0" w:space="0" w:color="auto"/>
              </w:divBdr>
            </w:div>
            <w:div w:id="464978168">
              <w:marLeft w:val="0"/>
              <w:marRight w:val="0"/>
              <w:marTop w:val="0"/>
              <w:marBottom w:val="0"/>
              <w:divBdr>
                <w:top w:val="none" w:sz="0" w:space="0" w:color="auto"/>
                <w:left w:val="none" w:sz="0" w:space="0" w:color="auto"/>
                <w:bottom w:val="none" w:sz="0" w:space="0" w:color="auto"/>
                <w:right w:val="none" w:sz="0" w:space="0" w:color="auto"/>
              </w:divBdr>
            </w:div>
            <w:div w:id="649020663">
              <w:marLeft w:val="0"/>
              <w:marRight w:val="0"/>
              <w:marTop w:val="0"/>
              <w:marBottom w:val="0"/>
              <w:divBdr>
                <w:top w:val="none" w:sz="0" w:space="0" w:color="auto"/>
                <w:left w:val="none" w:sz="0" w:space="0" w:color="auto"/>
                <w:bottom w:val="none" w:sz="0" w:space="0" w:color="auto"/>
                <w:right w:val="none" w:sz="0" w:space="0" w:color="auto"/>
              </w:divBdr>
            </w:div>
            <w:div w:id="1080448713">
              <w:marLeft w:val="0"/>
              <w:marRight w:val="0"/>
              <w:marTop w:val="0"/>
              <w:marBottom w:val="0"/>
              <w:divBdr>
                <w:top w:val="none" w:sz="0" w:space="0" w:color="auto"/>
                <w:left w:val="none" w:sz="0" w:space="0" w:color="auto"/>
                <w:bottom w:val="none" w:sz="0" w:space="0" w:color="auto"/>
                <w:right w:val="none" w:sz="0" w:space="0" w:color="auto"/>
              </w:divBdr>
            </w:div>
            <w:div w:id="1150289847">
              <w:marLeft w:val="0"/>
              <w:marRight w:val="0"/>
              <w:marTop w:val="0"/>
              <w:marBottom w:val="0"/>
              <w:divBdr>
                <w:top w:val="none" w:sz="0" w:space="0" w:color="auto"/>
                <w:left w:val="none" w:sz="0" w:space="0" w:color="auto"/>
                <w:bottom w:val="none" w:sz="0" w:space="0" w:color="auto"/>
                <w:right w:val="none" w:sz="0" w:space="0" w:color="auto"/>
              </w:divBdr>
            </w:div>
            <w:div w:id="2127188348">
              <w:marLeft w:val="0"/>
              <w:marRight w:val="0"/>
              <w:marTop w:val="0"/>
              <w:marBottom w:val="0"/>
              <w:divBdr>
                <w:top w:val="none" w:sz="0" w:space="0" w:color="auto"/>
                <w:left w:val="none" w:sz="0" w:space="0" w:color="auto"/>
                <w:bottom w:val="none" w:sz="0" w:space="0" w:color="auto"/>
                <w:right w:val="none" w:sz="0" w:space="0" w:color="auto"/>
              </w:divBdr>
            </w:div>
          </w:divsChild>
        </w:div>
        <w:div w:id="1990622653">
          <w:marLeft w:val="0"/>
          <w:marRight w:val="0"/>
          <w:marTop w:val="0"/>
          <w:marBottom w:val="0"/>
          <w:divBdr>
            <w:top w:val="none" w:sz="0" w:space="0" w:color="auto"/>
            <w:left w:val="none" w:sz="0" w:space="0" w:color="auto"/>
            <w:bottom w:val="none" w:sz="0" w:space="0" w:color="auto"/>
            <w:right w:val="none" w:sz="0" w:space="0" w:color="auto"/>
          </w:divBdr>
          <w:divsChild>
            <w:div w:id="8603053">
              <w:marLeft w:val="0"/>
              <w:marRight w:val="0"/>
              <w:marTop w:val="0"/>
              <w:marBottom w:val="0"/>
              <w:divBdr>
                <w:top w:val="none" w:sz="0" w:space="0" w:color="auto"/>
                <w:left w:val="none" w:sz="0" w:space="0" w:color="auto"/>
                <w:bottom w:val="none" w:sz="0" w:space="0" w:color="auto"/>
                <w:right w:val="none" w:sz="0" w:space="0" w:color="auto"/>
              </w:divBdr>
            </w:div>
            <w:div w:id="335577059">
              <w:marLeft w:val="0"/>
              <w:marRight w:val="0"/>
              <w:marTop w:val="0"/>
              <w:marBottom w:val="0"/>
              <w:divBdr>
                <w:top w:val="none" w:sz="0" w:space="0" w:color="auto"/>
                <w:left w:val="none" w:sz="0" w:space="0" w:color="auto"/>
                <w:bottom w:val="none" w:sz="0" w:space="0" w:color="auto"/>
                <w:right w:val="none" w:sz="0" w:space="0" w:color="auto"/>
              </w:divBdr>
            </w:div>
            <w:div w:id="415715071">
              <w:marLeft w:val="0"/>
              <w:marRight w:val="0"/>
              <w:marTop w:val="0"/>
              <w:marBottom w:val="0"/>
              <w:divBdr>
                <w:top w:val="none" w:sz="0" w:space="0" w:color="auto"/>
                <w:left w:val="none" w:sz="0" w:space="0" w:color="auto"/>
                <w:bottom w:val="none" w:sz="0" w:space="0" w:color="auto"/>
                <w:right w:val="none" w:sz="0" w:space="0" w:color="auto"/>
              </w:divBdr>
            </w:div>
            <w:div w:id="462163945">
              <w:marLeft w:val="0"/>
              <w:marRight w:val="0"/>
              <w:marTop w:val="0"/>
              <w:marBottom w:val="0"/>
              <w:divBdr>
                <w:top w:val="none" w:sz="0" w:space="0" w:color="auto"/>
                <w:left w:val="none" w:sz="0" w:space="0" w:color="auto"/>
                <w:bottom w:val="none" w:sz="0" w:space="0" w:color="auto"/>
                <w:right w:val="none" w:sz="0" w:space="0" w:color="auto"/>
              </w:divBdr>
            </w:div>
            <w:div w:id="888802281">
              <w:marLeft w:val="0"/>
              <w:marRight w:val="0"/>
              <w:marTop w:val="0"/>
              <w:marBottom w:val="0"/>
              <w:divBdr>
                <w:top w:val="none" w:sz="0" w:space="0" w:color="auto"/>
                <w:left w:val="none" w:sz="0" w:space="0" w:color="auto"/>
                <w:bottom w:val="none" w:sz="0" w:space="0" w:color="auto"/>
                <w:right w:val="none" w:sz="0" w:space="0" w:color="auto"/>
              </w:divBdr>
            </w:div>
            <w:div w:id="1407724611">
              <w:marLeft w:val="0"/>
              <w:marRight w:val="0"/>
              <w:marTop w:val="0"/>
              <w:marBottom w:val="0"/>
              <w:divBdr>
                <w:top w:val="none" w:sz="0" w:space="0" w:color="auto"/>
                <w:left w:val="none" w:sz="0" w:space="0" w:color="auto"/>
                <w:bottom w:val="none" w:sz="0" w:space="0" w:color="auto"/>
                <w:right w:val="none" w:sz="0" w:space="0" w:color="auto"/>
              </w:divBdr>
            </w:div>
            <w:div w:id="1521773236">
              <w:marLeft w:val="0"/>
              <w:marRight w:val="0"/>
              <w:marTop w:val="0"/>
              <w:marBottom w:val="0"/>
              <w:divBdr>
                <w:top w:val="none" w:sz="0" w:space="0" w:color="auto"/>
                <w:left w:val="none" w:sz="0" w:space="0" w:color="auto"/>
                <w:bottom w:val="none" w:sz="0" w:space="0" w:color="auto"/>
                <w:right w:val="none" w:sz="0" w:space="0" w:color="auto"/>
              </w:divBdr>
            </w:div>
          </w:divsChild>
        </w:div>
        <w:div w:id="1997955682">
          <w:marLeft w:val="0"/>
          <w:marRight w:val="0"/>
          <w:marTop w:val="0"/>
          <w:marBottom w:val="0"/>
          <w:divBdr>
            <w:top w:val="none" w:sz="0" w:space="0" w:color="auto"/>
            <w:left w:val="none" w:sz="0" w:space="0" w:color="auto"/>
            <w:bottom w:val="none" w:sz="0" w:space="0" w:color="auto"/>
            <w:right w:val="none" w:sz="0" w:space="0" w:color="auto"/>
          </w:divBdr>
          <w:divsChild>
            <w:div w:id="1761680412">
              <w:marLeft w:val="0"/>
              <w:marRight w:val="0"/>
              <w:marTop w:val="0"/>
              <w:marBottom w:val="0"/>
              <w:divBdr>
                <w:top w:val="none" w:sz="0" w:space="0" w:color="auto"/>
                <w:left w:val="none" w:sz="0" w:space="0" w:color="auto"/>
                <w:bottom w:val="none" w:sz="0" w:space="0" w:color="auto"/>
                <w:right w:val="none" w:sz="0" w:space="0" w:color="auto"/>
              </w:divBdr>
            </w:div>
          </w:divsChild>
        </w:div>
        <w:div w:id="2145390772">
          <w:marLeft w:val="0"/>
          <w:marRight w:val="0"/>
          <w:marTop w:val="0"/>
          <w:marBottom w:val="0"/>
          <w:divBdr>
            <w:top w:val="none" w:sz="0" w:space="0" w:color="auto"/>
            <w:left w:val="none" w:sz="0" w:space="0" w:color="auto"/>
            <w:bottom w:val="none" w:sz="0" w:space="0" w:color="auto"/>
            <w:right w:val="none" w:sz="0" w:space="0" w:color="auto"/>
          </w:divBdr>
          <w:divsChild>
            <w:div w:id="73035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link.springer.com/chapter/10.1007/978-3-319-92288-1_8" TargetMode="External"/><Relationship Id="rId26" Type="http://schemas.openxmlformats.org/officeDocument/2006/relationships/image" Target="media/image5.jpeg"/><Relationship Id="rId39" Type="http://schemas.openxmlformats.org/officeDocument/2006/relationships/theme" Target="theme/theme1.xml"/><Relationship Id="rId21" Type="http://schemas.openxmlformats.org/officeDocument/2006/relationships/hyperlink" Target="https://icimod-my.sharepoint.com/personal/shsinha_icimod_org/_layouts/15/onedrive.aspx?ct=1678953588330&amp;or=Teams%2DHL&amp;ga=1&amp;id=%2Fpersonal%2Fshsinha%5Ficimod%5Forg%2FDocuments%2FAAA%2FDonor%20Documents%2FRMC%20Consultations%20%2D%20Executive%20Summary%20and%20Synopsis%20by%20RMC%20%2D%2016%20August%202022%20%2Epdf&amp;parent=%2Fpersonal%2Fshsinha%5Ficimod%5Forg%2FDocuments%2FAAA%2FDonor%20Documents" TargetMode="External"/><Relationship Id="rId34" Type="http://schemas.openxmlformats.org/officeDocument/2006/relationships/hyperlink" Target="https://archive.ipcc.ch/pdf/ipcc-principles/15-AUGUST-2019-LIST-OF-OBSERVER-ORGANIZATIONS.pdf"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icimod-my.sharepoint.com/personal/shsinha_icimod_org/_layouts/15/onedrive.aspx?ct=1678953588330&amp;or=Teams%2DHL&amp;ga=1&amp;id=%2Fpersonal%2Fshsinha%5Ficimod%5Forg%2FDocuments%2FAAA%2FDonor%20Documents%2FRMC%20Consultations%20%2D%20Executive%20Summary%20and%20Synopsis%20by%20RMC%20%2D%2016%20August%202022%20%2Epdf&amp;parent=%2Fpersonal%2Fshsinha%5Ficimod%5Forg%2FDocuments%2FAAA%2FDonor%20Documents" TargetMode="External"/><Relationship Id="rId25" Type="http://schemas.openxmlformats.org/officeDocument/2006/relationships/hyperlink" Target="https://bioone.org/journals/mountain-research-and-development/volume-41/issue-4/MRD-JOURNAL-D-21-00025.1/Transforming-Degraded-Rangelands-and-Pastoralists-Livelihoods-in-Eastern-Bhutan/10.1659/MRD-JOURNAL-D-21-00025.1.full" TargetMode="External"/><Relationship Id="rId33" Type="http://schemas.openxmlformats.org/officeDocument/2006/relationships/hyperlink" Target="https://www.ipbes.net/es/node/36354?combine=ICIMOD&amp;field_organisationtype_target_id=All&amp;field_country_target_id=All"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adpc.net/igo/category/ID1811/doc/2022-otj7NA-ADPC-Water_Sector_Policies_and_Guidelines_of_Nepal.pdf" TargetMode="External"/><Relationship Id="rId20" Type="http://schemas.openxmlformats.org/officeDocument/2006/relationships/hyperlink" Target="https://mocc.gov.pk/SiteImage/Policy/NCCP%20Report.pdf" TargetMode="External"/><Relationship Id="rId29" Type="http://schemas.openxmlformats.org/officeDocument/2006/relationships/hyperlink" Target="https://www.ipcc.ch/assessment-report/ar6/"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file:///C:/Users/eudas/OneDrive/Current%20policies%20and%20strategies%20related%20to%20human%20settlement.docx" TargetMode="External"/><Relationship Id="rId32" Type="http://schemas.openxmlformats.org/officeDocument/2006/relationships/hyperlink" Target="https://www.cbd.int/doc/world/in/in-nbsap-other-en.pdf" TargetMode="External"/><Relationship Id="rId37" Type="http://schemas.openxmlformats.org/officeDocument/2006/relationships/hyperlink" Target="https://www.cbd.int/mountain/pow.shtml" TargetMode="External"/><Relationship Id="rId40" Type="http://schemas.microsoft.com/office/2020/10/relationships/intelligence" Target="intelligence2.xml"/><Relationship Id="rId5" Type="http://schemas.openxmlformats.org/officeDocument/2006/relationships/customXml" Target="../customXml/item5.xml"/><Relationship Id="rId15" Type="http://schemas.openxmlformats.org/officeDocument/2006/relationships/hyperlink" Target="https://www.icimod.org/hkh-calltoaction/" TargetMode="External"/><Relationship Id="rId23" Type="http://schemas.openxmlformats.org/officeDocument/2006/relationships/footer" Target="footer1.xml"/><Relationship Id="rId28" Type="http://schemas.openxmlformats.org/officeDocument/2006/relationships/hyperlink" Target="http://huc-hkh.org/thematic-working-groups" TargetMode="External"/><Relationship Id="rId36" Type="http://schemas.openxmlformats.org/officeDocument/2006/relationships/hyperlink" Target="https://www4.unfccc.int/sites/SubmissionsStaging/Documents/202206011158---Joint%20submisison%20Bhutan_Nepal%20GST.pdf" TargetMode="External"/><Relationship Id="rId10" Type="http://schemas.openxmlformats.org/officeDocument/2006/relationships/footnotes" Target="footnotes.xml"/><Relationship Id="rId19" Type="http://schemas.openxmlformats.org/officeDocument/2006/relationships/hyperlink" Target="https://mowr.gov.pk/SiteImage/Misc/files/National%20Water%20Policy.pdf" TargetMode="External"/><Relationship Id="rId31" Type="http://schemas.openxmlformats.org/officeDocument/2006/relationships/hyperlink" Target="https://www.ipcc.ch/srocc/chapter/chapter-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icimod.org/hkh-calltoaction/" TargetMode="External"/><Relationship Id="rId22" Type="http://schemas.openxmlformats.org/officeDocument/2006/relationships/image" Target="media/image3.jpeg"/><Relationship Id="rId27" Type="http://schemas.openxmlformats.org/officeDocument/2006/relationships/hyperlink" Target="https://www.icimod.org/wp-content/uploads/2020/11/20201015_Declaration_-Signed_MinisterialMountainSummit_ICIMOD.pdf?x34950" TargetMode="External"/><Relationship Id="rId30" Type="http://schemas.openxmlformats.org/officeDocument/2006/relationships/hyperlink" Target="https://www.ipbes.net/global-assessment" TargetMode="External"/><Relationship Id="rId35" Type="http://schemas.openxmlformats.org/officeDocument/2006/relationships/hyperlink" Target="https://www.icimod.org/wp-content/uploads/2020/11/20201015_Declaration_-Signed_MinisterialMountainSummit_ICIMOD.pdf" TargetMode="External"/><Relationship Id="rId8" Type="http://schemas.openxmlformats.org/officeDocument/2006/relationships/settings" Target="settings.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8" Type="http://schemas.openxmlformats.org/officeDocument/2006/relationships/hyperlink" Target="https://www.mofe.gov.np/resources/directives-and-guidelines-8953" TargetMode="External"/><Relationship Id="rId13" Type="http://schemas.openxmlformats.org/officeDocument/2006/relationships/hyperlink" Target="https://www.startupblink.com/startup-ecosystem/pakistan" TargetMode="External"/><Relationship Id="rId3" Type="http://schemas.openxmlformats.org/officeDocument/2006/relationships/hyperlink" Target="https://www.iea.org/countries" TargetMode="External"/><Relationship Id="rId7" Type="http://schemas.openxmlformats.org/officeDocument/2006/relationships/hyperlink" Target="https://www.pmo.gov.bt/?stm_service=flagship-programs" TargetMode="External"/><Relationship Id="rId12" Type="http://schemas.openxmlformats.org/officeDocument/2006/relationships/hyperlink" Target="https://www.startupindia.gov.in/content/sih/en/international/go-to-market-guide/indian-startup-ecosystem.html" TargetMode="External"/><Relationship Id="rId2" Type="http://schemas.openxmlformats.org/officeDocument/2006/relationships/hyperlink" Target="https://www.iea.org/reports/world-energy-outlook-2022" TargetMode="External"/><Relationship Id="rId1" Type="http://schemas.openxmlformats.org/officeDocument/2006/relationships/hyperlink" Target="https://www.researchgate.net/publication/330151012_Adaptation_to_Climate_Change_in_the_Hindu_Kush_Himalaya_Stronger_Action_Urgently_Needed_Mountains_Climate_Change_Sustainability_and_People" TargetMode="External"/><Relationship Id="rId6" Type="http://schemas.openxmlformats.org/officeDocument/2006/relationships/hyperlink" Target="https://www.mofe.gov.np/resources/directives-and-guidelines-8953" TargetMode="External"/><Relationship Id="rId11" Type="http://schemas.openxmlformats.org/officeDocument/2006/relationships/hyperlink" Target="https://www.icimod.org/success-stories/annual-report-2021/resilient-agriculture-and-entrepreneurship-in-bhutan/" TargetMode="External"/><Relationship Id="rId5" Type="http://schemas.openxmlformats.org/officeDocument/2006/relationships/hyperlink" Target="https://www.researchgate.net/publication/330151012_Adaptation_to_Climate_Change_in_the_Hindu_Kush_Himalaya_Stronger_Action_Urgently_Needed_Mountains_Climate_Change_Sustainability_and_People" TargetMode="External"/><Relationship Id="rId10" Type="http://schemas.openxmlformats.org/officeDocument/2006/relationships/hyperlink" Target="https://kathmandupost.com/money/2022/07/25/government-private-sector-join-hands-to-promote-startup-ecosystem-in-nepal" TargetMode="External"/><Relationship Id="rId4" Type="http://schemas.openxmlformats.org/officeDocument/2006/relationships/hyperlink" Target="http://tethys.icimod.org/apps/reeech/" TargetMode="External"/><Relationship Id="rId9" Type="http://schemas.openxmlformats.org/officeDocument/2006/relationships/hyperlink" Target="https://www.pmo.gov.bt/?stm_service=flagship-programs" TargetMode="External"/><Relationship Id="rId14" Type="http://schemas.openxmlformats.org/officeDocument/2006/relationships/hyperlink" Target="https://www.mckinsey.com/industries/technology-media-and-telecommunications/our-insights/whats-fueling-pakistans-emerging-start-up-ecosyst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48D124BAA0B76438F55563FFC82E681" ma:contentTypeVersion="14" ma:contentTypeDescription="Create a new document." ma:contentTypeScope="" ma:versionID="a30529b464c61d9cadd123beb831645b">
  <xsd:schema xmlns:xsd="http://www.w3.org/2001/XMLSchema" xmlns:xs="http://www.w3.org/2001/XMLSchema" xmlns:p="http://schemas.microsoft.com/office/2006/metadata/properties" xmlns:ns2="8323cb41-5f1a-4638-b2e1-e175e1e94eea" xmlns:ns3="1195d623-e152-4bba-bb12-18a980ac6a89" targetNamespace="http://schemas.microsoft.com/office/2006/metadata/properties" ma:root="true" ma:fieldsID="4af16e865c22026cf28911bdd378b65d" ns2:_="" ns3:_="">
    <xsd:import namespace="8323cb41-5f1a-4638-b2e1-e175e1e94eea"/>
    <xsd:import namespace="1195d623-e152-4bba-bb12-18a980ac6a89"/>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C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23cb41-5f1a-4638-b2e1-e175e1e94eea"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2" nillable="true" ma:displayName="Taxonomy Catch All Column" ma:hidden="true" ma:list="{917915b2-7ed2-4172-8224-206227cae808}" ma:internalName="TaxCatchAll" ma:showField="CatchAllData" ma:web="8323cb41-5f1a-4638-b2e1-e175e1e94ee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195d623-e152-4bba-bb12-18a980ac6a8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064479b-721f-425a-a5d5-d7a0ebb5074d"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1195d623-e152-4bba-bb12-18a980ac6a89">
      <Terms xmlns="http://schemas.microsoft.com/office/infopath/2007/PartnerControls"/>
    </lcf76f155ced4ddcb4097134ff3c332f>
    <TaxCatchAll xmlns="8323cb41-5f1a-4638-b2e1-e175e1e94eea" xsi:nil="true"/>
    <_dlc_DocId xmlns="8323cb41-5f1a-4638-b2e1-e175e1e94eea">STDFCFVK7ZXX-46008133-112512</_dlc_DocId>
    <_dlc_DocIdUrl xmlns="8323cb41-5f1a-4638-b2e1-e175e1e94eea">
      <Url>https://icimod.sharepoint.com/sites/ICIMODFMS/_layouts/15/DocIdRedir.aspx?ID=STDFCFVK7ZXX-46008133-112512</Url>
      <Description>STDFCFVK7ZXX-46008133-112512</Description>
    </_dlc_DocIdUrl>
  </documentManagement>
</p:properties>
</file>

<file path=customXml/itemProps1.xml><?xml version="1.0" encoding="utf-8"?>
<ds:datastoreItem xmlns:ds="http://schemas.openxmlformats.org/officeDocument/2006/customXml" ds:itemID="{A5F97FFF-0FA4-468B-9C6F-A07183B46F46}">
  <ds:schemaRefs>
    <ds:schemaRef ds:uri="http://schemas.openxmlformats.org/officeDocument/2006/bibliography"/>
  </ds:schemaRefs>
</ds:datastoreItem>
</file>

<file path=customXml/itemProps2.xml><?xml version="1.0" encoding="utf-8"?>
<ds:datastoreItem xmlns:ds="http://schemas.openxmlformats.org/officeDocument/2006/customXml" ds:itemID="{0F3219FA-7551-4F19-8804-8D45853D5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23cb41-5f1a-4638-b2e1-e175e1e94eea"/>
    <ds:schemaRef ds:uri="1195d623-e152-4bba-bb12-18a980ac6a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907D02B-27E8-48BB-A190-8ED59C91614C}">
  <ds:schemaRefs>
    <ds:schemaRef ds:uri="http://schemas.microsoft.com/sharepoint/v3/contenttype/forms"/>
  </ds:schemaRefs>
</ds:datastoreItem>
</file>

<file path=customXml/itemProps4.xml><?xml version="1.0" encoding="utf-8"?>
<ds:datastoreItem xmlns:ds="http://schemas.openxmlformats.org/officeDocument/2006/customXml" ds:itemID="{7697B174-7834-49E6-A1C1-594AAD6C7B52}">
  <ds:schemaRefs>
    <ds:schemaRef ds:uri="http://schemas.microsoft.com/sharepoint/events"/>
  </ds:schemaRefs>
</ds:datastoreItem>
</file>

<file path=customXml/itemProps5.xml><?xml version="1.0" encoding="utf-8"?>
<ds:datastoreItem xmlns:ds="http://schemas.openxmlformats.org/officeDocument/2006/customXml" ds:itemID="{6CEC1941-9AAE-43D4-91E2-2853CF8D33C1}">
  <ds:schemaRefs>
    <ds:schemaRef ds:uri="http://schemas.microsoft.com/office/2006/metadata/properties"/>
    <ds:schemaRef ds:uri="http://schemas.microsoft.com/office/infopath/2007/PartnerControls"/>
    <ds:schemaRef ds:uri="1195d623-e152-4bba-bb12-18a980ac6a89"/>
    <ds:schemaRef ds:uri="8323cb41-5f1a-4638-b2e1-e175e1e94ee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59</Pages>
  <Words>13140</Words>
  <Characters>74902</Characters>
  <Application>Microsoft Office Word</Application>
  <DocSecurity>0</DocSecurity>
  <Lines>624</Lines>
  <Paragraphs>175</Paragraphs>
  <ScaleCrop>false</ScaleCrop>
  <Company/>
  <LinksUpToDate>false</LinksUpToDate>
  <CharactersWithSpaces>87867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Nisheeth Basnet</dc:creator>
  <cp:keywords/>
  <dc:description/>
  <cp:lastModifiedBy>Nasir Ali Khan</cp:lastModifiedBy>
  <cp:revision>57</cp:revision>
  <cp:lastPrinted>2025-10-30T08:14:00Z</cp:lastPrinted>
  <dcterms:created xsi:type="dcterms:W3CDTF">2025-10-29T07:39:00Z</dcterms:created>
  <dcterms:modified xsi:type="dcterms:W3CDTF">2025-10-30T08:15:00Z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0x010100948D124BAA0B76438F55563FFC82E681</vt:lpwstr>
  </property>
  <property fmtid="{D5CDD505-2E9C-101B-9397-08002B2CF9AE}" pid="3" name="MediaServiceImageTags">
    <vt:lpwstr/>
  </property>
  <property fmtid="{D5CDD505-2E9C-101B-9397-08002B2CF9AE}" pid="4" name="_dlc_DocIdItemGuid">
    <vt:lpwstr>14184ac7-c74e-4f84-9b4b-bbdebd591e48</vt:lpwstr>
  </property>
</Properties>
</file>